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hAnsi="Calibri" w:eastAsia="方正小标宋简体" w:cs="宋体"/>
          <w:bCs/>
          <w:sz w:val="44"/>
          <w:szCs w:val="44"/>
        </w:rPr>
      </w:pPr>
      <w:r>
        <w:rPr>
          <w:rFonts w:hint="eastAsia" w:ascii="方正小标宋简体" w:hAnsi="Calibri" w:eastAsia="方正小标宋简体" w:cs="宋体"/>
          <w:bCs/>
          <w:sz w:val="44"/>
          <w:szCs w:val="44"/>
        </w:rPr>
        <w:t>丽水市地方标准《</w:t>
      </w:r>
      <w:r>
        <w:rPr>
          <w:rFonts w:hint="eastAsia" w:ascii="方正小标宋简体" w:hAnsi="Calibri" w:eastAsia="方正小标宋简体" w:cs="宋体"/>
          <w:bCs/>
          <w:sz w:val="44"/>
          <w:szCs w:val="44"/>
          <w:lang w:eastAsia="zh-CN"/>
        </w:rPr>
        <w:t>电梯维护保养</w:t>
      </w:r>
      <w:r>
        <w:rPr>
          <w:rFonts w:hint="eastAsia" w:ascii="方正小标宋简体" w:hAnsi="Calibri" w:eastAsia="方正小标宋简体" w:cs="宋体"/>
          <w:bCs/>
          <w:sz w:val="44"/>
          <w:szCs w:val="44"/>
          <w:lang w:val="en-US" w:eastAsia="zh-CN"/>
        </w:rPr>
        <w:t>NFC应用技术规范</w:t>
      </w:r>
      <w:r>
        <w:rPr>
          <w:rFonts w:hint="eastAsia" w:ascii="方正小标宋简体" w:hAnsi="Calibri" w:eastAsia="方正小标宋简体" w:cs="宋体"/>
          <w:bCs/>
          <w:sz w:val="44"/>
          <w:szCs w:val="44"/>
        </w:rPr>
        <w:t>》编制说明</w:t>
      </w:r>
    </w:p>
    <w:p>
      <w:pPr>
        <w:jc w:val="center"/>
        <w:rPr>
          <w:rFonts w:ascii="Calibri" w:hAnsi="Calibri" w:eastAsia="宋体" w:cs="宋体"/>
          <w:b/>
          <w:bCs/>
          <w:sz w:val="36"/>
          <w:szCs w:val="36"/>
        </w:rPr>
      </w:pPr>
    </w:p>
    <w:p>
      <w:pPr>
        <w:pStyle w:val="10"/>
        <w:numPr>
          <w:ilvl w:val="0"/>
          <w:numId w:val="5"/>
        </w:numPr>
        <w:ind w:firstLineChars="0"/>
        <w:outlineLvl w:val="0"/>
        <w:rPr>
          <w:rFonts w:ascii="黑体" w:hAnsi="黑体" w:eastAsia="黑体" w:cs="宋体"/>
          <w:bCs/>
          <w:sz w:val="32"/>
          <w:szCs w:val="32"/>
        </w:rPr>
      </w:pPr>
      <w:r>
        <w:rPr>
          <w:rFonts w:ascii="黑体" w:hAnsi="黑体" w:eastAsia="黑体" w:cs="宋体"/>
          <w:bCs/>
          <w:sz w:val="32"/>
          <w:szCs w:val="32"/>
        </w:rPr>
        <w:t>项目背景</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（一）基本情况</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本地方标准由丽水市特种设备检测院提出，</w:t>
      </w:r>
      <w:r>
        <w:rPr>
          <w:rFonts w:hint="eastAsia" w:ascii="仿宋" w:hAnsi="仿宋" w:eastAsia="仿宋" w:cs="仿宋"/>
          <w:sz w:val="28"/>
          <w:szCs w:val="28"/>
          <w:lang w:eastAsia="zh-CN"/>
        </w:rPr>
        <w:t>经丽水市</w:t>
      </w:r>
      <w:r>
        <w:rPr>
          <w:rFonts w:hint="eastAsia" w:ascii="仿宋" w:hAnsi="仿宋" w:eastAsia="仿宋" w:cs="仿宋"/>
          <w:sz w:val="28"/>
          <w:szCs w:val="28"/>
        </w:rPr>
        <w:t>市场监督管理局</w:t>
      </w:r>
      <w:r>
        <w:rPr>
          <w:rFonts w:hint="eastAsia" w:ascii="仿宋" w:hAnsi="仿宋" w:eastAsia="仿宋" w:cs="仿宋"/>
          <w:sz w:val="28"/>
          <w:szCs w:val="28"/>
          <w:lang w:eastAsia="zh-CN"/>
        </w:rPr>
        <w:t>组织专家评估论证，</w:t>
      </w:r>
      <w:r>
        <w:rPr>
          <w:rFonts w:hint="eastAsia" w:ascii="仿宋" w:hAnsi="仿宋" w:eastAsia="仿宋" w:cs="仿宋"/>
          <w:sz w:val="28"/>
          <w:szCs w:val="28"/>
        </w:rPr>
        <w:t>通过并印发了</w:t>
      </w:r>
      <w:r>
        <w:rPr>
          <w:rFonts w:hint="eastAsia" w:ascii="仿宋" w:hAnsi="仿宋" w:eastAsia="仿宋" w:cs="仿宋"/>
          <w:sz w:val="28"/>
          <w:szCs w:val="28"/>
          <w:lang w:eastAsia="zh-CN"/>
        </w:rPr>
        <w:t>丽标战略办</w:t>
      </w:r>
      <w:r>
        <w:rPr>
          <w:rFonts w:hint="eastAsia" w:ascii="仿宋" w:hAnsi="仿宋" w:eastAsia="仿宋" w:cs="仿宋"/>
          <w:sz w:val="28"/>
          <w:szCs w:val="28"/>
        </w:rPr>
        <w:t>〔2020〕</w:t>
      </w:r>
      <w:r>
        <w:rPr>
          <w:rFonts w:hint="eastAsia" w:ascii="仿宋" w:hAnsi="仿宋" w:eastAsia="仿宋" w:cs="仿宋"/>
          <w:sz w:val="28"/>
          <w:szCs w:val="28"/>
          <w:lang w:val="en-US" w:eastAsia="zh-CN"/>
        </w:rPr>
        <w:t xml:space="preserve">5 </w:t>
      </w:r>
      <w:r>
        <w:rPr>
          <w:rFonts w:hint="eastAsia" w:ascii="仿宋" w:hAnsi="仿宋" w:eastAsia="仿宋" w:cs="仿宋"/>
          <w:sz w:val="28"/>
          <w:szCs w:val="28"/>
        </w:rPr>
        <w:t>号文件《关于</w:t>
      </w:r>
      <w:r>
        <w:rPr>
          <w:rFonts w:hint="eastAsia" w:ascii="仿宋" w:hAnsi="仿宋" w:eastAsia="仿宋" w:cs="仿宋"/>
          <w:sz w:val="28"/>
          <w:szCs w:val="28"/>
          <w:lang w:eastAsia="zh-CN"/>
        </w:rPr>
        <w:t>下达</w:t>
      </w:r>
      <w:r>
        <w:rPr>
          <w:rFonts w:hint="eastAsia" w:ascii="仿宋" w:hAnsi="仿宋" w:eastAsia="仿宋" w:cs="仿宋"/>
          <w:sz w:val="28"/>
          <w:szCs w:val="28"/>
        </w:rPr>
        <w:t xml:space="preserve"> 2020 年第一批</w:t>
      </w:r>
      <w:r>
        <w:rPr>
          <w:rFonts w:hint="eastAsia" w:ascii="仿宋" w:hAnsi="仿宋" w:eastAsia="仿宋" w:cs="仿宋"/>
          <w:sz w:val="28"/>
          <w:szCs w:val="28"/>
          <w:lang w:eastAsia="zh-CN"/>
        </w:rPr>
        <w:t>丽水市地方</w:t>
      </w:r>
      <w:r>
        <w:rPr>
          <w:rFonts w:hint="eastAsia" w:ascii="仿宋" w:hAnsi="仿宋" w:eastAsia="仿宋" w:cs="仿宋"/>
          <w:sz w:val="28"/>
          <w:szCs w:val="28"/>
        </w:rPr>
        <w:t>标准制定计划</w:t>
      </w:r>
      <w:r>
        <w:rPr>
          <w:rFonts w:hint="eastAsia" w:ascii="仿宋" w:hAnsi="仿宋" w:eastAsia="仿宋" w:cs="仿宋"/>
          <w:sz w:val="28"/>
          <w:szCs w:val="28"/>
          <w:lang w:eastAsia="zh-CN"/>
        </w:rPr>
        <w:t>项目计划的通知</w:t>
      </w:r>
      <w:r>
        <w:rPr>
          <w:rFonts w:hint="eastAsia" w:ascii="仿宋" w:hAnsi="仿宋" w:eastAsia="仿宋" w:cs="仿宋"/>
          <w:sz w:val="28"/>
          <w:szCs w:val="28"/>
        </w:rPr>
        <w:t>》，项目名称：《</w:t>
      </w:r>
      <w:r>
        <w:rPr>
          <w:rFonts w:hint="eastAsia" w:ascii="仿宋" w:hAnsi="仿宋" w:eastAsia="仿宋" w:cs="仿宋"/>
          <w:sz w:val="28"/>
          <w:szCs w:val="28"/>
          <w:lang w:eastAsia="zh-CN"/>
        </w:rPr>
        <w:t>电梯维护保养</w:t>
      </w:r>
      <w:r>
        <w:rPr>
          <w:rFonts w:hint="eastAsia" w:ascii="仿宋" w:hAnsi="仿宋" w:eastAsia="仿宋" w:cs="仿宋"/>
          <w:sz w:val="28"/>
          <w:szCs w:val="28"/>
          <w:lang w:val="en-US" w:eastAsia="zh-CN"/>
        </w:rPr>
        <w:t>NFC应用技术规范</w:t>
      </w:r>
      <w:r>
        <w:rPr>
          <w:rFonts w:hint="eastAsia" w:ascii="仿宋" w:hAnsi="仿宋" w:eastAsia="仿宋" w:cs="仿宋"/>
          <w:sz w:val="28"/>
          <w:szCs w:val="28"/>
        </w:rPr>
        <w:t>》。</w:t>
      </w:r>
      <w:r>
        <w:rPr>
          <w:rFonts w:hint="eastAsia" w:ascii="仿宋" w:hAnsi="仿宋" w:eastAsia="仿宋" w:cs="仿宋"/>
          <w:sz w:val="28"/>
          <w:szCs w:val="28"/>
          <w:lang w:eastAsia="zh-CN"/>
        </w:rPr>
        <w:t>由丽水市市场监督管理局提出并归口，由丽水市特种设备检测院、丽水市电梯行业协会联合起草。</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（二）国内外现行相关法律、法规和标准</w:t>
      </w:r>
    </w:p>
    <w:p>
      <w:pPr>
        <w:ind w:firstLine="560" w:firstLineChars="200"/>
        <w:outlineLvl w:val="1"/>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作为</w:t>
      </w:r>
      <w:r>
        <w:rPr>
          <w:rFonts w:hint="eastAsia" w:ascii="仿宋" w:hAnsi="仿宋" w:eastAsia="仿宋" w:cs="仿宋"/>
          <w:sz w:val="28"/>
          <w:szCs w:val="28"/>
        </w:rPr>
        <w:t>“互联网+NFC”监管</w:t>
      </w:r>
      <w:r>
        <w:rPr>
          <w:rFonts w:hint="eastAsia" w:ascii="仿宋" w:hAnsi="仿宋" w:eastAsia="仿宋" w:cs="仿宋"/>
          <w:sz w:val="28"/>
          <w:szCs w:val="28"/>
          <w:lang w:eastAsia="zh-CN"/>
        </w:rPr>
        <w:t>模式的组成部分，</w:t>
      </w:r>
      <w:r>
        <w:rPr>
          <w:rFonts w:hint="eastAsia" w:ascii="仿宋" w:hAnsi="仿宋" w:eastAsia="仿宋" w:cs="仿宋"/>
          <w:sz w:val="28"/>
          <w:szCs w:val="28"/>
        </w:rPr>
        <w:t>电梯</w:t>
      </w:r>
      <w:r>
        <w:rPr>
          <w:rFonts w:hint="eastAsia" w:ascii="仿宋" w:hAnsi="仿宋" w:eastAsia="仿宋" w:cs="仿宋"/>
          <w:sz w:val="28"/>
          <w:szCs w:val="28"/>
          <w:lang w:eastAsia="zh-CN"/>
        </w:rPr>
        <w:t>维护保养</w:t>
      </w:r>
      <w:r>
        <w:rPr>
          <w:rFonts w:hint="eastAsia" w:ascii="仿宋" w:hAnsi="仿宋" w:eastAsia="仿宋" w:cs="仿宋"/>
          <w:sz w:val="28"/>
          <w:szCs w:val="28"/>
          <w:lang w:val="en-US" w:eastAsia="zh-CN"/>
        </w:rPr>
        <w:t>NFC应用技术是</w:t>
      </w:r>
      <w:r>
        <w:rPr>
          <w:rFonts w:hint="eastAsia" w:ascii="仿宋" w:hAnsi="仿宋" w:eastAsia="仿宋" w:cs="仿宋"/>
          <w:sz w:val="28"/>
          <w:szCs w:val="28"/>
        </w:rPr>
        <w:t>丽水</w:t>
      </w:r>
      <w:r>
        <w:rPr>
          <w:rFonts w:hint="eastAsia" w:ascii="仿宋" w:hAnsi="仿宋" w:eastAsia="仿宋" w:cs="仿宋"/>
          <w:sz w:val="28"/>
          <w:szCs w:val="28"/>
          <w:lang w:eastAsia="zh-CN"/>
        </w:rPr>
        <w:t>乃至国内外</w:t>
      </w:r>
      <w:r>
        <w:rPr>
          <w:rFonts w:hint="eastAsia" w:ascii="仿宋" w:hAnsi="仿宋" w:eastAsia="仿宋" w:cs="仿宋"/>
          <w:sz w:val="28"/>
          <w:szCs w:val="28"/>
        </w:rPr>
        <w:t>首创</w:t>
      </w:r>
      <w:r>
        <w:rPr>
          <w:rFonts w:hint="eastAsia" w:ascii="仿宋" w:hAnsi="仿宋" w:eastAsia="仿宋" w:cs="仿宋"/>
          <w:sz w:val="28"/>
          <w:szCs w:val="28"/>
          <w:lang w:eastAsia="zh-CN"/>
        </w:rPr>
        <w:t>的技术，尚未查到国外电梯维护保养</w:t>
      </w:r>
      <w:r>
        <w:rPr>
          <w:rFonts w:hint="eastAsia" w:ascii="仿宋" w:hAnsi="仿宋" w:eastAsia="仿宋" w:cs="仿宋"/>
          <w:sz w:val="28"/>
          <w:szCs w:val="28"/>
          <w:lang w:val="en-US" w:eastAsia="zh-CN"/>
        </w:rPr>
        <w:t>NFC应用技术</w:t>
      </w:r>
      <w:r>
        <w:rPr>
          <w:rFonts w:hint="eastAsia" w:ascii="仿宋" w:hAnsi="仿宋" w:eastAsia="仿宋" w:cs="仿宋"/>
          <w:sz w:val="28"/>
          <w:szCs w:val="28"/>
          <w:lang w:eastAsia="zh-CN"/>
        </w:rPr>
        <w:t>的相关标准。</w:t>
      </w:r>
      <w:r>
        <w:rPr>
          <w:rFonts w:hint="eastAsia" w:ascii="仿宋" w:hAnsi="仿宋" w:eastAsia="仿宋" w:cs="仿宋"/>
          <w:sz w:val="28"/>
          <w:szCs w:val="28"/>
        </w:rPr>
        <w:t>标准的编制严格遵守国家和浙江关于电梯管理的要求，例如遵守了《中华人民共和国特种设备安全法》、《特种设备安全监察条例》</w:t>
      </w:r>
      <w:r>
        <w:rPr>
          <w:rFonts w:hint="eastAsia" w:ascii="仿宋" w:hAnsi="仿宋" w:eastAsia="仿宋" w:cs="仿宋"/>
          <w:sz w:val="28"/>
          <w:szCs w:val="28"/>
          <w:lang w:eastAsia="zh-CN"/>
        </w:rPr>
        <w:t>、《特种设备使用管理规则》、</w:t>
      </w:r>
      <w:r>
        <w:rPr>
          <w:rFonts w:hint="eastAsia" w:ascii="仿宋" w:hAnsi="仿宋" w:eastAsia="仿宋" w:cs="仿宋"/>
          <w:sz w:val="28"/>
          <w:szCs w:val="28"/>
        </w:rPr>
        <w:t>《电梯维护保养规则》等文件对电梯管理的规定和要求，确保标准内容与相关文件要求的“一致性”</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（三）必要性及目的意义</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电梯作为现代社会重要的代步工具，</w:t>
      </w:r>
      <w:r>
        <w:rPr>
          <w:rFonts w:hint="eastAsia" w:ascii="仿宋" w:hAnsi="仿宋" w:eastAsia="仿宋" w:cs="仿宋"/>
          <w:sz w:val="28"/>
          <w:szCs w:val="28"/>
          <w:lang w:eastAsia="zh-CN"/>
        </w:rPr>
        <w:t>近年来数量增长迅猛，</w:t>
      </w:r>
      <w:r>
        <w:rPr>
          <w:rFonts w:hint="eastAsia" w:ascii="仿宋" w:hAnsi="仿宋" w:eastAsia="仿宋" w:cs="仿宋"/>
          <w:sz w:val="28"/>
          <w:szCs w:val="28"/>
        </w:rPr>
        <w:t>为人们生活和工作带来了极大便利</w:t>
      </w:r>
      <w:r>
        <w:rPr>
          <w:rFonts w:hint="eastAsia" w:ascii="仿宋" w:hAnsi="仿宋" w:eastAsia="仿宋" w:cs="仿宋"/>
          <w:sz w:val="28"/>
          <w:szCs w:val="28"/>
          <w:lang w:eastAsia="zh-CN"/>
        </w:rPr>
        <w:t>的同时，电梯的安全运行也得到了人们的高度关注。</w:t>
      </w:r>
      <w:r>
        <w:rPr>
          <w:rFonts w:hint="eastAsia" w:ascii="仿宋" w:hAnsi="仿宋" w:eastAsia="仿宋" w:cs="仿宋"/>
          <w:sz w:val="28"/>
          <w:szCs w:val="28"/>
        </w:rPr>
        <w:t>电梯维护保养的质量关系着使用者的人身安全以及财产安全。浙江省政府长期高度重视电梯使用安全，早在1999年就发布了《浙江省电梯管理暂行规定》，用以提高电梯产品的制造、安装、维修质量，加强使用管理，确保电梯的安全正常运行。2003年，浙江省人大常委会又颁布了《浙江省特种设备安全管理条例》，并于2013年进行了修订，各地（如金华、温州、丽水等地）紧跟部署，也相继发布了地方性电梯管理条例，加强电梯安全管理工作。2016年，DB33/T 728-2016《电梯维护保养安全管理规范》浙江省地方标准正式发布，成为了我省首个电梯维护保养管理类地方标准。</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为了确保电梯有安全运行，努力提升人民的安全感，丽水市市场监管局</w:t>
      </w:r>
      <w:r>
        <w:rPr>
          <w:rFonts w:hint="eastAsia" w:ascii="仿宋" w:hAnsi="仿宋" w:eastAsia="仿宋" w:cs="仿宋"/>
          <w:sz w:val="28"/>
          <w:szCs w:val="28"/>
          <w:lang w:eastAsia="zh-CN"/>
        </w:rPr>
        <w:t>和丽水市特种设备检测院</w:t>
      </w:r>
      <w:r>
        <w:rPr>
          <w:rFonts w:hint="eastAsia" w:ascii="仿宋" w:hAnsi="仿宋" w:eastAsia="仿宋" w:cs="仿宋"/>
          <w:sz w:val="28"/>
          <w:szCs w:val="28"/>
        </w:rPr>
        <w:t>通过不断创新，2018年以来全市</w:t>
      </w:r>
      <w:r>
        <w:rPr>
          <w:rFonts w:hint="eastAsia" w:ascii="仿宋" w:hAnsi="仿宋" w:eastAsia="仿宋" w:cs="仿宋"/>
          <w:sz w:val="28"/>
          <w:szCs w:val="28"/>
          <w:lang w:eastAsia="zh-CN"/>
        </w:rPr>
        <w:t>逐步</w:t>
      </w:r>
      <w:r>
        <w:rPr>
          <w:rFonts w:hint="eastAsia" w:ascii="仿宋" w:hAnsi="仿宋" w:eastAsia="仿宋" w:cs="仿宋"/>
          <w:sz w:val="28"/>
          <w:szCs w:val="28"/>
        </w:rPr>
        <w:t>开展电梯（乘客电梯、自动扶梯、自动人行道）“NFC”技术应用，</w:t>
      </w:r>
      <w:r>
        <w:rPr>
          <w:rFonts w:hint="eastAsia" w:ascii="仿宋" w:hAnsi="仿宋" w:eastAsia="仿宋" w:cs="仿宋"/>
          <w:sz w:val="28"/>
          <w:szCs w:val="28"/>
          <w:lang w:eastAsia="zh-CN"/>
        </w:rPr>
        <w:t>并在</w:t>
      </w:r>
      <w:r>
        <w:rPr>
          <w:rFonts w:hint="eastAsia" w:ascii="仿宋" w:hAnsi="仿宋" w:eastAsia="仿宋" w:cs="仿宋"/>
          <w:sz w:val="28"/>
          <w:szCs w:val="28"/>
        </w:rPr>
        <w:t>2019年完善了智能平台数字化升级和导入NFC技术。进一步加强</w:t>
      </w:r>
      <w:r>
        <w:rPr>
          <w:rFonts w:hint="eastAsia" w:ascii="仿宋" w:hAnsi="仿宋" w:eastAsia="仿宋" w:cs="仿宋"/>
          <w:sz w:val="28"/>
          <w:szCs w:val="28"/>
          <w:lang w:eastAsia="zh-CN"/>
        </w:rPr>
        <w:t>了</w:t>
      </w:r>
      <w:r>
        <w:rPr>
          <w:rFonts w:hint="eastAsia" w:ascii="仿宋" w:hAnsi="仿宋" w:eastAsia="仿宋" w:cs="仿宋"/>
          <w:sz w:val="28"/>
          <w:szCs w:val="28"/>
        </w:rPr>
        <w:t>电梯“NFC”应用监督管理，全方位管控电梯维保各环节，实现了维保全过程信息可查、可管、可控，有效保障电梯安全运行</w:t>
      </w:r>
      <w:r>
        <w:rPr>
          <w:rFonts w:hint="eastAsia" w:ascii="仿宋" w:hAnsi="仿宋" w:eastAsia="仿宋" w:cs="仿宋"/>
          <w:sz w:val="28"/>
          <w:szCs w:val="28"/>
          <w:lang w:eastAsia="zh-CN"/>
        </w:rPr>
        <w:t>，</w:t>
      </w:r>
      <w:r>
        <w:rPr>
          <w:rFonts w:hint="eastAsia" w:ascii="仿宋" w:hAnsi="仿宋" w:eastAsia="仿宋" w:cs="仿宋"/>
          <w:sz w:val="28"/>
          <w:szCs w:val="28"/>
        </w:rPr>
        <w:t>得到</w:t>
      </w:r>
      <w:r>
        <w:rPr>
          <w:rFonts w:hint="eastAsia" w:ascii="仿宋" w:hAnsi="仿宋" w:eastAsia="仿宋" w:cs="仿宋"/>
          <w:sz w:val="28"/>
          <w:szCs w:val="28"/>
          <w:lang w:eastAsia="zh-CN"/>
        </w:rPr>
        <w:t>了</w:t>
      </w:r>
      <w:r>
        <w:rPr>
          <w:rFonts w:hint="eastAsia" w:ascii="仿宋" w:hAnsi="仿宋" w:eastAsia="仿宋" w:cs="仿宋"/>
          <w:sz w:val="28"/>
          <w:szCs w:val="28"/>
        </w:rPr>
        <w:t>国家市场</w:t>
      </w:r>
      <w:r>
        <w:rPr>
          <w:rFonts w:hint="eastAsia" w:ascii="仿宋" w:hAnsi="仿宋" w:eastAsia="仿宋" w:cs="仿宋"/>
          <w:sz w:val="28"/>
          <w:szCs w:val="28"/>
          <w:lang w:eastAsia="zh-CN"/>
        </w:rPr>
        <w:t>监管</w:t>
      </w:r>
      <w:r>
        <w:rPr>
          <w:rFonts w:hint="eastAsia" w:ascii="仿宋" w:hAnsi="仿宋" w:eastAsia="仿宋" w:cs="仿宋"/>
          <w:sz w:val="28"/>
          <w:szCs w:val="28"/>
        </w:rPr>
        <w:t>总局</w:t>
      </w:r>
      <w:r>
        <w:rPr>
          <w:rFonts w:hint="eastAsia" w:ascii="仿宋" w:hAnsi="仿宋" w:eastAsia="仿宋" w:cs="仿宋"/>
          <w:sz w:val="28"/>
          <w:szCs w:val="28"/>
          <w:lang w:eastAsia="zh-CN"/>
        </w:rPr>
        <w:t>的</w:t>
      </w:r>
      <w:r>
        <w:rPr>
          <w:rFonts w:hint="eastAsia" w:ascii="仿宋" w:hAnsi="仿宋" w:eastAsia="仿宋" w:cs="仿宋"/>
          <w:sz w:val="28"/>
          <w:szCs w:val="28"/>
        </w:rPr>
        <w:t>肯定。</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但是，</w:t>
      </w:r>
      <w:r>
        <w:rPr>
          <w:rFonts w:hint="eastAsia" w:ascii="仿宋" w:hAnsi="仿宋" w:eastAsia="仿宋" w:cs="仿宋"/>
          <w:sz w:val="28"/>
          <w:szCs w:val="28"/>
          <w:lang w:eastAsia="zh-CN"/>
        </w:rPr>
        <w:t>随着电梯维护保养</w:t>
      </w:r>
      <w:r>
        <w:rPr>
          <w:rFonts w:hint="eastAsia" w:ascii="仿宋" w:hAnsi="仿宋" w:eastAsia="仿宋" w:cs="仿宋"/>
          <w:sz w:val="28"/>
          <w:szCs w:val="28"/>
          <w:lang w:val="en-US" w:eastAsia="zh-CN"/>
        </w:rPr>
        <w:t>NFC技术的广泛应用</w:t>
      </w:r>
      <w:r>
        <w:rPr>
          <w:rFonts w:hint="eastAsia" w:ascii="仿宋" w:hAnsi="仿宋" w:eastAsia="仿宋" w:cs="仿宋"/>
          <w:sz w:val="28"/>
          <w:szCs w:val="28"/>
        </w:rPr>
        <w:t>，这些电梯的</w:t>
      </w:r>
      <w:r>
        <w:rPr>
          <w:rFonts w:hint="eastAsia" w:ascii="仿宋" w:hAnsi="仿宋" w:eastAsia="仿宋" w:cs="仿宋"/>
          <w:sz w:val="28"/>
          <w:szCs w:val="28"/>
          <w:lang w:val="en-US" w:eastAsia="zh-CN"/>
        </w:rPr>
        <w:t>NFC芯片的</w:t>
      </w:r>
      <w:r>
        <w:rPr>
          <w:rFonts w:hint="eastAsia" w:ascii="仿宋" w:hAnsi="仿宋" w:eastAsia="仿宋" w:cs="仿宋"/>
          <w:sz w:val="28"/>
          <w:szCs w:val="28"/>
        </w:rPr>
        <w:t>使用管理工作没有现行有效的标准或法规可以依据，电梯维护保养</w:t>
      </w:r>
      <w:r>
        <w:rPr>
          <w:rFonts w:hint="eastAsia" w:ascii="仿宋" w:hAnsi="仿宋" w:eastAsia="仿宋" w:cs="仿宋"/>
          <w:sz w:val="28"/>
          <w:szCs w:val="28"/>
          <w:lang w:val="en-US" w:eastAsia="zh-CN"/>
        </w:rPr>
        <w:t>NFC技术应用</w:t>
      </w:r>
      <w:r>
        <w:rPr>
          <w:rFonts w:hint="eastAsia" w:ascii="仿宋" w:hAnsi="仿宋" w:eastAsia="仿宋" w:cs="仿宋"/>
          <w:sz w:val="28"/>
          <w:szCs w:val="28"/>
        </w:rPr>
        <w:t>的科学经验亟需用标准固化下来，以便更好地指导斜行电梯的有效管理和安全使用。因此，制定一部行之有效的标准或技术规范，对</w:t>
      </w:r>
      <w:r>
        <w:rPr>
          <w:rFonts w:hint="eastAsia" w:ascii="仿宋" w:hAnsi="仿宋" w:eastAsia="仿宋" w:cs="仿宋"/>
          <w:sz w:val="28"/>
          <w:szCs w:val="28"/>
          <w:lang w:eastAsia="zh-CN"/>
        </w:rPr>
        <w:t>电梯维护保养</w:t>
      </w:r>
      <w:r>
        <w:rPr>
          <w:rFonts w:hint="eastAsia" w:ascii="仿宋" w:hAnsi="仿宋" w:eastAsia="仿宋" w:cs="仿宋"/>
          <w:sz w:val="28"/>
          <w:szCs w:val="28"/>
          <w:lang w:val="en-US" w:eastAsia="zh-CN"/>
        </w:rPr>
        <w:t>NFC芯片</w:t>
      </w:r>
      <w:r>
        <w:rPr>
          <w:rFonts w:hint="eastAsia" w:ascii="仿宋" w:hAnsi="仿宋" w:eastAsia="仿宋" w:cs="仿宋"/>
          <w:sz w:val="28"/>
          <w:szCs w:val="28"/>
        </w:rPr>
        <w:t>使用管理工作作出指导，已成为</w:t>
      </w:r>
      <w:r>
        <w:rPr>
          <w:rFonts w:hint="eastAsia" w:ascii="仿宋" w:hAnsi="仿宋" w:eastAsia="仿宋" w:cs="仿宋"/>
          <w:sz w:val="28"/>
          <w:szCs w:val="28"/>
          <w:lang w:eastAsia="zh-CN"/>
        </w:rPr>
        <w:t>指导基于</w:t>
      </w:r>
      <w:r>
        <w:rPr>
          <w:rFonts w:hint="eastAsia" w:ascii="仿宋" w:hAnsi="仿宋" w:eastAsia="仿宋" w:cs="仿宋"/>
          <w:sz w:val="28"/>
          <w:szCs w:val="28"/>
          <w:lang w:val="en-US" w:eastAsia="zh-CN"/>
        </w:rPr>
        <w:t>NFC技术的电梯维护保养工作、</w:t>
      </w:r>
      <w:r>
        <w:rPr>
          <w:rFonts w:hint="eastAsia" w:ascii="仿宋" w:hAnsi="仿宋" w:eastAsia="仿宋" w:cs="仿宋"/>
          <w:sz w:val="28"/>
          <w:szCs w:val="28"/>
        </w:rPr>
        <w:t>保证电梯安全运行</w:t>
      </w:r>
      <w:r>
        <w:rPr>
          <w:rFonts w:hint="eastAsia" w:ascii="仿宋" w:hAnsi="仿宋" w:eastAsia="仿宋" w:cs="仿宋"/>
          <w:sz w:val="28"/>
          <w:szCs w:val="28"/>
          <w:lang w:eastAsia="zh-CN"/>
        </w:rPr>
        <w:t>和</w:t>
      </w:r>
      <w:r>
        <w:rPr>
          <w:rFonts w:hint="eastAsia" w:ascii="仿宋" w:hAnsi="仿宋" w:eastAsia="仿宋" w:cs="仿宋"/>
          <w:sz w:val="28"/>
          <w:szCs w:val="28"/>
        </w:rPr>
        <w:t>人民生命财产安全的迫切需求</w:t>
      </w:r>
      <w:r>
        <w:rPr>
          <w:rFonts w:hint="eastAsia" w:ascii="仿宋" w:hAnsi="仿宋" w:eastAsia="仿宋" w:cs="仿宋"/>
          <w:sz w:val="28"/>
          <w:szCs w:val="28"/>
          <w:lang w:eastAsia="zh-CN"/>
        </w:rPr>
        <w:t>。同时，该标准的制定</w:t>
      </w:r>
      <w:r>
        <w:rPr>
          <w:rFonts w:hint="eastAsia" w:ascii="仿宋" w:hAnsi="仿宋" w:eastAsia="仿宋" w:cs="仿宋"/>
          <w:sz w:val="28"/>
          <w:szCs w:val="28"/>
        </w:rPr>
        <w:t>也填补了国内关于</w:t>
      </w:r>
      <w:r>
        <w:rPr>
          <w:rFonts w:hint="eastAsia" w:ascii="仿宋" w:hAnsi="仿宋" w:eastAsia="仿宋" w:cs="仿宋"/>
          <w:sz w:val="28"/>
          <w:szCs w:val="28"/>
          <w:lang w:eastAsia="zh-CN"/>
        </w:rPr>
        <w:t>电梯维护保养</w:t>
      </w:r>
      <w:r>
        <w:rPr>
          <w:rFonts w:hint="eastAsia" w:ascii="仿宋" w:hAnsi="仿宋" w:eastAsia="仿宋" w:cs="仿宋"/>
          <w:sz w:val="28"/>
          <w:szCs w:val="28"/>
          <w:lang w:val="en-US" w:eastAsia="zh-CN"/>
        </w:rPr>
        <w:t>NFC芯片</w:t>
      </w:r>
      <w:r>
        <w:rPr>
          <w:rFonts w:hint="eastAsia" w:ascii="仿宋" w:hAnsi="仿宋" w:eastAsia="仿宋" w:cs="仿宋"/>
          <w:sz w:val="28"/>
          <w:szCs w:val="28"/>
        </w:rPr>
        <w:t>使用管理标准和技术规范的空白。</w:t>
      </w:r>
    </w:p>
    <w:p>
      <w:pPr>
        <w:ind w:firstLine="560" w:firstLineChars="200"/>
        <w:jc w:val="left"/>
        <w:rPr>
          <w:rFonts w:hint="eastAsia" w:ascii="仿宋" w:hAnsi="仿宋" w:eastAsia="仿宋" w:cs="仿宋"/>
          <w:sz w:val="28"/>
          <w:szCs w:val="28"/>
        </w:rPr>
      </w:pPr>
    </w:p>
    <w:p>
      <w:pPr>
        <w:pStyle w:val="10"/>
        <w:numPr>
          <w:ilvl w:val="0"/>
          <w:numId w:val="5"/>
        </w:numPr>
        <w:ind w:firstLineChars="0"/>
        <w:outlineLvl w:val="0"/>
        <w:rPr>
          <w:rFonts w:ascii="黑体" w:hAnsi="黑体" w:eastAsia="黑体" w:cs="宋体"/>
          <w:bCs/>
          <w:sz w:val="32"/>
          <w:szCs w:val="32"/>
        </w:rPr>
      </w:pPr>
      <w:r>
        <w:rPr>
          <w:rFonts w:hint="eastAsia" w:ascii="黑体" w:hAnsi="黑体" w:eastAsia="黑体" w:cs="宋体"/>
          <w:bCs/>
          <w:sz w:val="32"/>
          <w:szCs w:val="32"/>
        </w:rPr>
        <w:t>工作保障</w:t>
      </w:r>
    </w:p>
    <w:p>
      <w:pPr>
        <w:ind w:firstLine="643" w:firstLineChars="200"/>
        <w:outlineLvl w:val="1"/>
        <w:rPr>
          <w:rFonts w:ascii="黑体" w:hAnsi="黑体" w:eastAsia="黑体" w:cs="宋体"/>
          <w:bCs/>
          <w:sz w:val="32"/>
          <w:szCs w:val="32"/>
        </w:rPr>
      </w:pPr>
      <w:r>
        <w:rPr>
          <w:rFonts w:hint="eastAsia" w:ascii="楷体_GB2312" w:hAnsi="仿宋" w:eastAsia="楷体_GB2312" w:cs="Calibri"/>
          <w:b/>
          <w:sz w:val="32"/>
          <w:szCs w:val="32"/>
        </w:rPr>
        <w:t>（一）技术力量</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丽水市地方标准《电梯维护保养</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应用技术规范》由丽水市特种设备检测院起草，丽水市电梯行业协会参与标准起草工作；同时，成立了由朱亚军、李武、陈德平、胡建钦、刘丽平、侯巍、汤小明、邹敏建、汤郑超等人员组成的标准起草工作小组。该标准起草小组成员具有丰富的实践经验、扎实的理论基础和较高专业技术水平，且结构合理、分工明确、职责分明，有能力高标准完成丽水市地方标准《电梯维护保养</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应用技术规范》制订工作。</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（二）工作计划</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2020年01月-03月，</w:t>
      </w:r>
      <w:r>
        <w:rPr>
          <w:rFonts w:hint="eastAsia" w:ascii="仿宋" w:hAnsi="仿宋" w:eastAsia="仿宋" w:cs="仿宋"/>
          <w:sz w:val="28"/>
          <w:szCs w:val="28"/>
        </w:rPr>
        <w:t>提出立项建议：丽水市特种设备检测院向</w:t>
      </w:r>
      <w:r>
        <w:rPr>
          <w:rFonts w:hint="eastAsia" w:ascii="仿宋" w:hAnsi="仿宋" w:eastAsia="仿宋" w:cs="仿宋"/>
          <w:sz w:val="28"/>
          <w:szCs w:val="28"/>
          <w:lang w:val="en-US" w:eastAsia="zh-CN"/>
        </w:rPr>
        <w:t>丽水市</w:t>
      </w:r>
      <w:r>
        <w:rPr>
          <w:rFonts w:hint="eastAsia" w:ascii="仿宋" w:hAnsi="仿宋" w:eastAsia="仿宋" w:cs="仿宋"/>
          <w:sz w:val="28"/>
          <w:szCs w:val="28"/>
        </w:rPr>
        <w:t>市场监督管理局提出制定地方标准立项建议，准备立项建议书和标准初稿。</w:t>
      </w:r>
    </w:p>
    <w:p>
      <w:pPr>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2020年05月申请召开</w:t>
      </w:r>
      <w:r>
        <w:rPr>
          <w:rFonts w:hint="eastAsia" w:ascii="仿宋" w:hAnsi="仿宋" w:eastAsia="仿宋" w:cs="仿宋"/>
          <w:sz w:val="28"/>
          <w:szCs w:val="28"/>
        </w:rPr>
        <w:t>立项论证会。</w:t>
      </w:r>
    </w:p>
    <w:p>
      <w:pPr>
        <w:ind w:firstLine="560" w:firstLineChars="200"/>
        <w:rPr>
          <w:rFonts w:hint="eastAsia" w:ascii="仿宋" w:hAnsi="仿宋" w:eastAsia="仿宋" w:cs="仿宋"/>
          <w:color w:val="000000" w:themeColor="text1"/>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20</w:t>
      </w:r>
      <w:r>
        <w:rPr>
          <w:rFonts w:hint="eastAsia" w:ascii="仿宋" w:hAnsi="仿宋" w:eastAsia="仿宋" w:cs="仿宋"/>
          <w:color w:val="000000" w:themeColor="text1"/>
          <w:sz w:val="28"/>
          <w:szCs w:val="28"/>
          <w:lang w:val="en-US" w:eastAsia="zh-CN"/>
        </w:rPr>
        <w:t>20年01月-09月，</w:t>
      </w:r>
      <w:r>
        <w:rPr>
          <w:rFonts w:hint="eastAsia" w:ascii="仿宋" w:hAnsi="仿宋" w:eastAsia="仿宋" w:cs="仿宋"/>
          <w:color w:val="000000" w:themeColor="text1"/>
          <w:sz w:val="28"/>
          <w:szCs w:val="28"/>
        </w:rPr>
        <w:t>收集整理相关资料：在已有资料的基础上，进一步收集国内外电梯维护保养</w:t>
      </w:r>
      <w:r>
        <w:rPr>
          <w:rFonts w:hint="eastAsia" w:ascii="仿宋" w:hAnsi="仿宋" w:eastAsia="仿宋" w:cs="仿宋"/>
          <w:color w:val="000000" w:themeColor="text1"/>
          <w:sz w:val="28"/>
          <w:szCs w:val="28"/>
          <w:lang w:val="en-US" w:eastAsia="zh-CN"/>
        </w:rPr>
        <w:t>NFC应用</w:t>
      </w:r>
      <w:r>
        <w:rPr>
          <w:rFonts w:hint="eastAsia" w:ascii="仿宋" w:hAnsi="仿宋" w:eastAsia="仿宋" w:cs="仿宋"/>
          <w:color w:val="000000" w:themeColor="text1"/>
          <w:sz w:val="28"/>
          <w:szCs w:val="28"/>
        </w:rPr>
        <w:t>等方面的资料。</w:t>
      </w:r>
    </w:p>
    <w:p>
      <w:pPr>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lang w:val="en-US" w:eastAsia="zh-CN"/>
        </w:rPr>
        <w:t>4</w:t>
      </w:r>
      <w:r>
        <w:rPr>
          <w:rFonts w:hint="eastAsia" w:ascii="仿宋" w:hAnsi="仿宋" w:eastAsia="仿宋" w:cs="仿宋"/>
          <w:color w:val="000000" w:themeColor="text1"/>
          <w:sz w:val="28"/>
          <w:szCs w:val="28"/>
        </w:rPr>
        <w:t>.</w:t>
      </w:r>
      <w:r>
        <w:rPr>
          <w:rFonts w:hint="eastAsia" w:ascii="仿宋" w:hAnsi="仿宋" w:eastAsia="仿宋" w:cs="仿宋"/>
          <w:color w:val="000000" w:themeColor="text1"/>
          <w:sz w:val="28"/>
          <w:szCs w:val="28"/>
          <w:lang w:val="en-US" w:eastAsia="zh-CN"/>
        </w:rPr>
        <w:t>2020年10月-2021年03月</w:t>
      </w:r>
      <w:r>
        <w:rPr>
          <w:rFonts w:hint="eastAsia" w:ascii="仿宋" w:hAnsi="仿宋" w:eastAsia="仿宋" w:cs="仿宋"/>
          <w:color w:val="000000" w:themeColor="text1"/>
          <w:sz w:val="28"/>
          <w:szCs w:val="28"/>
        </w:rPr>
        <w:t>召开研讨会：调研电梯维护保养的主要问题，编写标准编制说明，多次召开标准内部研讨会，完善标准初稿，形成标准征求意见稿。</w:t>
      </w:r>
    </w:p>
    <w:p>
      <w:pPr>
        <w:ind w:firstLine="560" w:firstLineChars="200"/>
        <w:rPr>
          <w:rFonts w:hint="default"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rPr>
        <w:t>6.</w:t>
      </w:r>
      <w:r>
        <w:rPr>
          <w:rFonts w:hint="eastAsia" w:ascii="仿宋" w:hAnsi="仿宋" w:eastAsia="仿宋" w:cs="仿宋"/>
          <w:color w:val="000000" w:themeColor="text1"/>
          <w:sz w:val="28"/>
          <w:szCs w:val="28"/>
          <w:lang w:val="en-US" w:eastAsia="zh-CN"/>
        </w:rPr>
        <w:t>2021年04月，</w:t>
      </w:r>
      <w:r>
        <w:rPr>
          <w:rFonts w:hint="eastAsia" w:ascii="仿宋" w:hAnsi="仿宋" w:eastAsia="仿宋" w:cs="仿宋"/>
          <w:color w:val="000000" w:themeColor="text1"/>
          <w:sz w:val="28"/>
          <w:szCs w:val="28"/>
        </w:rPr>
        <w:t>征求意见：广泛征求生产者、经营者、使用者、行业主管部门</w:t>
      </w:r>
      <w:r>
        <w:rPr>
          <w:rFonts w:hint="eastAsia" w:ascii="仿宋" w:hAnsi="仿宋" w:eastAsia="仿宋" w:cs="仿宋"/>
          <w:color w:val="000000" w:themeColor="text1"/>
          <w:sz w:val="28"/>
          <w:szCs w:val="28"/>
          <w:lang w:eastAsia="zh-CN"/>
        </w:rPr>
        <w:t>、检测单位</w:t>
      </w:r>
      <w:r>
        <w:rPr>
          <w:rFonts w:hint="eastAsia" w:ascii="仿宋" w:hAnsi="仿宋" w:eastAsia="仿宋" w:cs="仿宋"/>
          <w:color w:val="000000" w:themeColor="text1"/>
          <w:sz w:val="28"/>
          <w:szCs w:val="28"/>
        </w:rPr>
        <w:t>相关方面的意见</w:t>
      </w:r>
      <w:r>
        <w:rPr>
          <w:rFonts w:hint="eastAsia" w:ascii="仿宋" w:hAnsi="仿宋" w:eastAsia="仿宋" w:cs="仿宋"/>
          <w:color w:val="000000" w:themeColor="text1"/>
          <w:sz w:val="28"/>
          <w:szCs w:val="28"/>
          <w:lang w:val="en-US" w:eastAsia="zh-CN"/>
        </w:rPr>
        <w:t>。</w:t>
      </w:r>
    </w:p>
    <w:p>
      <w:pPr>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7.</w:t>
      </w:r>
      <w:r>
        <w:rPr>
          <w:rFonts w:hint="eastAsia" w:ascii="仿宋" w:hAnsi="仿宋" w:eastAsia="仿宋" w:cs="仿宋"/>
          <w:color w:val="000000" w:themeColor="text1"/>
          <w:sz w:val="28"/>
          <w:szCs w:val="28"/>
          <w:lang w:val="en-US" w:eastAsia="zh-CN"/>
        </w:rPr>
        <w:t>2021年05月，</w:t>
      </w:r>
      <w:r>
        <w:rPr>
          <w:rFonts w:hint="eastAsia" w:ascii="仿宋" w:hAnsi="仿宋" w:eastAsia="仿宋" w:cs="仿宋"/>
          <w:color w:val="000000" w:themeColor="text1"/>
          <w:sz w:val="28"/>
          <w:szCs w:val="28"/>
        </w:rPr>
        <w:t>意见整理，标准完善：对反馈意见进行归纳、整理，逐条提出处理意见，并根据处理结果对标准进行修改，完成标准送审稿，同时修改标准编制说明。</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（三）经费保障</w:t>
      </w:r>
    </w:p>
    <w:p>
      <w:pPr>
        <w:ind w:firstLine="560" w:firstLineChars="200"/>
        <w:rPr>
          <w:rFonts w:ascii="仿宋_GB2312" w:hAnsi="仿宋" w:eastAsia="仿宋_GB2312" w:cs="Calibri"/>
          <w:sz w:val="32"/>
          <w:szCs w:val="32"/>
        </w:rPr>
      </w:pPr>
      <w:r>
        <w:rPr>
          <w:rFonts w:hint="eastAsia" w:ascii="仿宋" w:hAnsi="仿宋" w:eastAsia="仿宋" w:cs="仿宋"/>
          <w:sz w:val="28"/>
          <w:szCs w:val="28"/>
          <w:lang w:val="en-US" w:eastAsia="zh-CN"/>
        </w:rPr>
        <w:t>丽水市地方标准《电梯维护保养</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应用技术规范》由丽水市特种设备检测院承担所需经费。</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（四）第一起草单位及人员分工</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标准第一起草单位为丽水市特种设备检测院，标准起草工作小组主要人员有朱亚军、李武、胡建钦、侯巍、汤小明、汤郑超等。朱亚军负责该标准起草的统筹安排；李武、胡建钦负责标准草案的研究背景调研，标准技术内容的编辑、修改、征求意见；侯巍、汤小明负责资料收集与整理；汤郑超负责NFC芯片信息技术维护与开发。小组成员具有丰富的实践经验、扎实的理论基础和较高专业技术水平，且结构合理、分工明确、职责分明，有能力高标准完成丽水市地方标准《电梯维护保养</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应用技术规范》制订工作。</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（五）参与起草单位及协调情况</w:t>
      </w:r>
    </w:p>
    <w:p>
      <w:pPr>
        <w:ind w:firstLine="560" w:firstLineChars="200"/>
        <w:rPr>
          <w:rFonts w:ascii="仿宋_GB2312" w:hAnsi="仿宋" w:eastAsia="仿宋_GB2312" w:cs="Calibri"/>
          <w:sz w:val="32"/>
          <w:szCs w:val="32"/>
        </w:rPr>
      </w:pPr>
      <w:r>
        <w:rPr>
          <w:rFonts w:hint="eastAsia" w:ascii="仿宋" w:hAnsi="仿宋" w:eastAsia="仿宋" w:cs="仿宋"/>
          <w:sz w:val="28"/>
          <w:szCs w:val="28"/>
          <w:lang w:val="en-US" w:eastAsia="zh-CN"/>
        </w:rPr>
        <w:t>丽水市电梯行业协会参与标准起草工作，负责协调标准意见的征求与收集整理。</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（六）有关研究基础和前期研究成果介绍</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为了确保电梯有安全运行，努力提升人民的安全感，丽水市市场监管局</w:t>
      </w:r>
      <w:r>
        <w:rPr>
          <w:rFonts w:hint="eastAsia" w:ascii="仿宋" w:hAnsi="仿宋" w:eastAsia="仿宋" w:cs="仿宋"/>
          <w:sz w:val="28"/>
          <w:szCs w:val="28"/>
          <w:lang w:eastAsia="zh-CN"/>
        </w:rPr>
        <w:t>和丽水市特种设备检测院</w:t>
      </w:r>
      <w:r>
        <w:rPr>
          <w:rFonts w:hint="eastAsia" w:ascii="仿宋" w:hAnsi="仿宋" w:eastAsia="仿宋" w:cs="仿宋"/>
          <w:sz w:val="28"/>
          <w:szCs w:val="28"/>
        </w:rPr>
        <w:t>通过不断创新，2018年以来全市</w:t>
      </w:r>
      <w:r>
        <w:rPr>
          <w:rFonts w:hint="eastAsia" w:ascii="仿宋" w:hAnsi="仿宋" w:eastAsia="仿宋" w:cs="仿宋"/>
          <w:sz w:val="28"/>
          <w:szCs w:val="28"/>
          <w:lang w:eastAsia="zh-CN"/>
        </w:rPr>
        <w:t>逐步</w:t>
      </w:r>
      <w:r>
        <w:rPr>
          <w:rFonts w:hint="eastAsia" w:ascii="仿宋" w:hAnsi="仿宋" w:eastAsia="仿宋" w:cs="仿宋"/>
          <w:sz w:val="28"/>
          <w:szCs w:val="28"/>
        </w:rPr>
        <w:t>开展电梯（乘客电梯、自动扶梯、自动人行道）“NFC”技术应用，</w:t>
      </w:r>
      <w:r>
        <w:rPr>
          <w:rFonts w:hint="eastAsia" w:ascii="仿宋" w:hAnsi="仿宋" w:eastAsia="仿宋" w:cs="仿宋"/>
          <w:sz w:val="28"/>
          <w:szCs w:val="28"/>
          <w:lang w:eastAsia="zh-CN"/>
        </w:rPr>
        <w:t>并在</w:t>
      </w:r>
      <w:r>
        <w:rPr>
          <w:rFonts w:hint="eastAsia" w:ascii="仿宋" w:hAnsi="仿宋" w:eastAsia="仿宋" w:cs="仿宋"/>
          <w:sz w:val="28"/>
          <w:szCs w:val="28"/>
        </w:rPr>
        <w:t>2019年完善了智能平台数字化升级和导入NFC技术。进一步加强</w:t>
      </w:r>
      <w:r>
        <w:rPr>
          <w:rFonts w:hint="eastAsia" w:ascii="仿宋" w:hAnsi="仿宋" w:eastAsia="仿宋" w:cs="仿宋"/>
          <w:sz w:val="28"/>
          <w:szCs w:val="28"/>
          <w:lang w:eastAsia="zh-CN"/>
        </w:rPr>
        <w:t>了</w:t>
      </w:r>
      <w:r>
        <w:rPr>
          <w:rFonts w:hint="eastAsia" w:ascii="仿宋" w:hAnsi="仿宋" w:eastAsia="仿宋" w:cs="仿宋"/>
          <w:sz w:val="28"/>
          <w:szCs w:val="28"/>
        </w:rPr>
        <w:t>电梯“NFC”应用监督管理，全方位管控电梯维保各环节，实现了维保全过程信息可查、可管、可控，有效保障电梯安全运行</w:t>
      </w:r>
      <w:r>
        <w:rPr>
          <w:rFonts w:hint="eastAsia" w:ascii="仿宋" w:hAnsi="仿宋" w:eastAsia="仿宋" w:cs="仿宋"/>
          <w:sz w:val="28"/>
          <w:szCs w:val="28"/>
          <w:lang w:eastAsia="zh-CN"/>
        </w:rPr>
        <w:t>，</w:t>
      </w:r>
      <w:r>
        <w:rPr>
          <w:rFonts w:hint="eastAsia" w:ascii="仿宋" w:hAnsi="仿宋" w:eastAsia="仿宋" w:cs="仿宋"/>
          <w:sz w:val="28"/>
          <w:szCs w:val="28"/>
        </w:rPr>
        <w:t>得到</w:t>
      </w:r>
      <w:r>
        <w:rPr>
          <w:rFonts w:hint="eastAsia" w:ascii="仿宋" w:hAnsi="仿宋" w:eastAsia="仿宋" w:cs="仿宋"/>
          <w:sz w:val="28"/>
          <w:szCs w:val="28"/>
          <w:lang w:eastAsia="zh-CN"/>
        </w:rPr>
        <w:t>了</w:t>
      </w:r>
      <w:r>
        <w:rPr>
          <w:rFonts w:hint="eastAsia" w:ascii="仿宋" w:hAnsi="仿宋" w:eastAsia="仿宋" w:cs="仿宋"/>
          <w:sz w:val="28"/>
          <w:szCs w:val="28"/>
        </w:rPr>
        <w:t>国家市场</w:t>
      </w:r>
      <w:r>
        <w:rPr>
          <w:rFonts w:hint="eastAsia" w:ascii="仿宋" w:hAnsi="仿宋" w:eastAsia="仿宋" w:cs="仿宋"/>
          <w:sz w:val="28"/>
          <w:szCs w:val="28"/>
          <w:lang w:eastAsia="zh-CN"/>
        </w:rPr>
        <w:t>监管</w:t>
      </w:r>
      <w:r>
        <w:rPr>
          <w:rFonts w:hint="eastAsia" w:ascii="仿宋" w:hAnsi="仿宋" w:eastAsia="仿宋" w:cs="仿宋"/>
          <w:sz w:val="28"/>
          <w:szCs w:val="28"/>
        </w:rPr>
        <w:t>总局</w:t>
      </w:r>
      <w:r>
        <w:rPr>
          <w:rFonts w:hint="eastAsia" w:ascii="仿宋" w:hAnsi="仿宋" w:eastAsia="仿宋" w:cs="仿宋"/>
          <w:sz w:val="28"/>
          <w:szCs w:val="28"/>
          <w:lang w:eastAsia="zh-CN"/>
        </w:rPr>
        <w:t>的</w:t>
      </w:r>
      <w:r>
        <w:rPr>
          <w:rFonts w:hint="eastAsia" w:ascii="仿宋" w:hAnsi="仿宋" w:eastAsia="仿宋" w:cs="仿宋"/>
          <w:sz w:val="28"/>
          <w:szCs w:val="28"/>
        </w:rPr>
        <w:t>肯定。</w:t>
      </w:r>
    </w:p>
    <w:p>
      <w:pPr>
        <w:pStyle w:val="10"/>
        <w:numPr>
          <w:ilvl w:val="0"/>
          <w:numId w:val="5"/>
        </w:numPr>
        <w:ind w:firstLineChars="0"/>
        <w:outlineLvl w:val="0"/>
        <w:rPr>
          <w:rFonts w:ascii="黑体" w:hAnsi="黑体" w:eastAsia="黑体" w:cs="宋体"/>
          <w:bCs/>
          <w:sz w:val="32"/>
          <w:szCs w:val="32"/>
        </w:rPr>
      </w:pPr>
      <w:r>
        <w:rPr>
          <w:rFonts w:hint="eastAsia" w:ascii="黑体" w:hAnsi="黑体" w:eastAsia="黑体" w:cs="宋体"/>
          <w:bCs/>
          <w:sz w:val="32"/>
          <w:szCs w:val="32"/>
        </w:rPr>
        <w:t>编制过程及说明</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（一）任务来源</w:t>
      </w:r>
    </w:p>
    <w:p>
      <w:pPr>
        <w:ind w:firstLine="560" w:firstLineChars="200"/>
        <w:rPr>
          <w:rFonts w:ascii="楷体_GB2312" w:hAnsi="仿宋" w:eastAsia="楷体_GB2312" w:cs="Calibri"/>
          <w:b/>
          <w:sz w:val="32"/>
          <w:szCs w:val="32"/>
        </w:rPr>
      </w:pPr>
      <w:r>
        <w:rPr>
          <w:rFonts w:hint="eastAsia" w:ascii="仿宋" w:hAnsi="仿宋" w:eastAsia="仿宋" w:cs="仿宋"/>
          <w:sz w:val="28"/>
          <w:szCs w:val="28"/>
        </w:rPr>
        <w:t>本地方标准由丽水市特种设备检测院提出，</w:t>
      </w:r>
      <w:r>
        <w:rPr>
          <w:rFonts w:hint="eastAsia" w:ascii="仿宋" w:hAnsi="仿宋" w:eastAsia="仿宋" w:cs="仿宋"/>
          <w:sz w:val="28"/>
          <w:szCs w:val="28"/>
          <w:lang w:eastAsia="zh-CN"/>
        </w:rPr>
        <w:t>经丽水市</w:t>
      </w:r>
      <w:r>
        <w:rPr>
          <w:rFonts w:hint="eastAsia" w:ascii="仿宋" w:hAnsi="仿宋" w:eastAsia="仿宋" w:cs="仿宋"/>
          <w:sz w:val="28"/>
          <w:szCs w:val="28"/>
        </w:rPr>
        <w:t>市场监督管理局</w:t>
      </w:r>
      <w:r>
        <w:rPr>
          <w:rFonts w:hint="eastAsia" w:ascii="仿宋" w:hAnsi="仿宋" w:eastAsia="仿宋" w:cs="仿宋"/>
          <w:sz w:val="28"/>
          <w:szCs w:val="28"/>
          <w:lang w:eastAsia="zh-CN"/>
        </w:rPr>
        <w:t>组织专家评估论证，</w:t>
      </w:r>
      <w:r>
        <w:rPr>
          <w:rFonts w:hint="eastAsia" w:ascii="仿宋" w:hAnsi="仿宋" w:eastAsia="仿宋" w:cs="仿宋"/>
          <w:sz w:val="28"/>
          <w:szCs w:val="28"/>
        </w:rPr>
        <w:t>通过并印发了</w:t>
      </w:r>
      <w:r>
        <w:rPr>
          <w:rFonts w:hint="eastAsia" w:ascii="仿宋" w:hAnsi="仿宋" w:eastAsia="仿宋" w:cs="仿宋"/>
          <w:sz w:val="28"/>
          <w:szCs w:val="28"/>
          <w:lang w:eastAsia="zh-CN"/>
        </w:rPr>
        <w:t>丽标战略办</w:t>
      </w:r>
      <w:r>
        <w:rPr>
          <w:rFonts w:hint="eastAsia" w:ascii="仿宋" w:hAnsi="仿宋" w:eastAsia="仿宋" w:cs="仿宋"/>
          <w:sz w:val="28"/>
          <w:szCs w:val="28"/>
        </w:rPr>
        <w:t>〔2020〕</w:t>
      </w:r>
      <w:r>
        <w:rPr>
          <w:rFonts w:hint="eastAsia" w:ascii="仿宋" w:hAnsi="仿宋" w:eastAsia="仿宋" w:cs="仿宋"/>
          <w:sz w:val="28"/>
          <w:szCs w:val="28"/>
          <w:lang w:val="en-US" w:eastAsia="zh-CN"/>
        </w:rPr>
        <w:t xml:space="preserve">5 </w:t>
      </w:r>
      <w:r>
        <w:rPr>
          <w:rFonts w:hint="eastAsia" w:ascii="仿宋" w:hAnsi="仿宋" w:eastAsia="仿宋" w:cs="仿宋"/>
          <w:sz w:val="28"/>
          <w:szCs w:val="28"/>
        </w:rPr>
        <w:t>号文件《关于</w:t>
      </w:r>
      <w:r>
        <w:rPr>
          <w:rFonts w:hint="eastAsia" w:ascii="仿宋" w:hAnsi="仿宋" w:eastAsia="仿宋" w:cs="仿宋"/>
          <w:sz w:val="28"/>
          <w:szCs w:val="28"/>
          <w:lang w:eastAsia="zh-CN"/>
        </w:rPr>
        <w:t>下达</w:t>
      </w:r>
      <w:r>
        <w:rPr>
          <w:rFonts w:hint="eastAsia" w:ascii="仿宋" w:hAnsi="仿宋" w:eastAsia="仿宋" w:cs="仿宋"/>
          <w:sz w:val="28"/>
          <w:szCs w:val="28"/>
        </w:rPr>
        <w:t xml:space="preserve"> 2020 年第一批</w:t>
      </w:r>
      <w:r>
        <w:rPr>
          <w:rFonts w:hint="eastAsia" w:ascii="仿宋" w:hAnsi="仿宋" w:eastAsia="仿宋" w:cs="仿宋"/>
          <w:sz w:val="28"/>
          <w:szCs w:val="28"/>
          <w:lang w:eastAsia="zh-CN"/>
        </w:rPr>
        <w:t>丽水市地方</w:t>
      </w:r>
      <w:r>
        <w:rPr>
          <w:rFonts w:hint="eastAsia" w:ascii="仿宋" w:hAnsi="仿宋" w:eastAsia="仿宋" w:cs="仿宋"/>
          <w:sz w:val="28"/>
          <w:szCs w:val="28"/>
        </w:rPr>
        <w:t>标准制定计划</w:t>
      </w:r>
      <w:r>
        <w:rPr>
          <w:rFonts w:hint="eastAsia" w:ascii="仿宋" w:hAnsi="仿宋" w:eastAsia="仿宋" w:cs="仿宋"/>
          <w:sz w:val="28"/>
          <w:szCs w:val="28"/>
          <w:lang w:eastAsia="zh-CN"/>
        </w:rPr>
        <w:t>项目计划的通知</w:t>
      </w:r>
      <w:r>
        <w:rPr>
          <w:rFonts w:hint="eastAsia" w:ascii="仿宋" w:hAnsi="仿宋" w:eastAsia="仿宋" w:cs="仿宋"/>
          <w:sz w:val="28"/>
          <w:szCs w:val="28"/>
        </w:rPr>
        <w:t>》，项目名称：《</w:t>
      </w:r>
      <w:r>
        <w:rPr>
          <w:rFonts w:hint="eastAsia" w:ascii="仿宋" w:hAnsi="仿宋" w:eastAsia="仿宋" w:cs="仿宋"/>
          <w:sz w:val="28"/>
          <w:szCs w:val="28"/>
          <w:lang w:eastAsia="zh-CN"/>
        </w:rPr>
        <w:t>电梯维护保养</w:t>
      </w:r>
      <w:r>
        <w:rPr>
          <w:rFonts w:hint="eastAsia" w:ascii="仿宋" w:hAnsi="仿宋" w:eastAsia="仿宋" w:cs="仿宋"/>
          <w:sz w:val="28"/>
          <w:szCs w:val="28"/>
          <w:lang w:val="en-US" w:eastAsia="zh-CN"/>
        </w:rPr>
        <w:t>NFC应用技术规范</w:t>
      </w:r>
      <w:r>
        <w:rPr>
          <w:rFonts w:hint="eastAsia" w:ascii="仿宋" w:hAnsi="仿宋" w:eastAsia="仿宋" w:cs="仿宋"/>
          <w:sz w:val="28"/>
          <w:szCs w:val="28"/>
        </w:rPr>
        <w:t>》。</w:t>
      </w:r>
      <w:r>
        <w:rPr>
          <w:rFonts w:hint="eastAsia" w:ascii="仿宋" w:hAnsi="仿宋" w:eastAsia="仿宋" w:cs="仿宋"/>
          <w:sz w:val="28"/>
          <w:szCs w:val="28"/>
          <w:lang w:eastAsia="zh-CN"/>
        </w:rPr>
        <w:t>由丽水市市场监督管理局提出并归口，由丽水市特种设备检测院、丽水市电梯行业协会联合起草。</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（二）主要工作过程★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1.提出立项建议：丽水市特种设备检测院向</w:t>
      </w:r>
      <w:r>
        <w:rPr>
          <w:rFonts w:hint="eastAsia" w:ascii="仿宋" w:hAnsi="仿宋" w:eastAsia="仿宋" w:cs="仿宋"/>
          <w:sz w:val="28"/>
          <w:szCs w:val="28"/>
          <w:lang w:val="en-US" w:eastAsia="zh-CN"/>
        </w:rPr>
        <w:t>丽水市</w:t>
      </w:r>
      <w:r>
        <w:rPr>
          <w:rFonts w:hint="eastAsia" w:ascii="仿宋" w:hAnsi="仿宋" w:eastAsia="仿宋" w:cs="仿宋"/>
          <w:sz w:val="28"/>
          <w:szCs w:val="28"/>
        </w:rPr>
        <w:t>市场监督管理局提出制定地方标准立项建议，准备立项建议书和标准初稿。</w:t>
      </w:r>
    </w:p>
    <w:p>
      <w:pPr>
        <w:ind w:firstLine="560" w:firstLineChars="200"/>
        <w:rPr>
          <w:rFonts w:ascii="仿宋" w:hAnsi="仿宋" w:eastAsia="仿宋" w:cs="仿宋"/>
          <w:sz w:val="28"/>
          <w:szCs w:val="28"/>
        </w:rPr>
      </w:pPr>
      <w:r>
        <w:rPr>
          <w:rFonts w:hint="eastAsia" w:ascii="仿宋" w:hAnsi="仿宋" w:eastAsia="仿宋" w:cs="仿宋"/>
          <w:sz w:val="28"/>
          <w:szCs w:val="28"/>
        </w:rPr>
        <w:t>2.立项论证会：2020年</w:t>
      </w:r>
      <w:r>
        <w:rPr>
          <w:rFonts w:hint="eastAsia" w:ascii="仿宋" w:hAnsi="仿宋" w:eastAsia="仿宋" w:cs="仿宋"/>
          <w:sz w:val="28"/>
          <w:szCs w:val="28"/>
          <w:lang w:val="en-US" w:eastAsia="zh-CN"/>
        </w:rPr>
        <w:t>05</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日（星期</w:t>
      </w:r>
      <w:r>
        <w:rPr>
          <w:rFonts w:hint="eastAsia" w:ascii="仿宋" w:hAnsi="仿宋" w:eastAsia="仿宋" w:cs="仿宋"/>
          <w:sz w:val="28"/>
          <w:szCs w:val="28"/>
          <w:lang w:val="en-US" w:eastAsia="zh-CN"/>
        </w:rPr>
        <w:t>一</w:t>
      </w:r>
      <w:r>
        <w:rPr>
          <w:rFonts w:hint="eastAsia" w:ascii="仿宋" w:hAnsi="仿宋" w:eastAsia="仿宋" w:cs="仿宋"/>
          <w:sz w:val="28"/>
          <w:szCs w:val="28"/>
        </w:rPr>
        <w:t>）14点，在</w:t>
      </w:r>
      <w:r>
        <w:rPr>
          <w:rFonts w:hint="eastAsia" w:ascii="仿宋" w:hAnsi="仿宋" w:eastAsia="仿宋" w:cs="仿宋"/>
          <w:sz w:val="28"/>
          <w:szCs w:val="28"/>
          <w:lang w:val="en-US" w:eastAsia="zh-CN"/>
        </w:rPr>
        <w:t>丽水市</w:t>
      </w:r>
      <w:r>
        <w:rPr>
          <w:rFonts w:hint="eastAsia" w:ascii="仿宋" w:hAnsi="仿宋" w:eastAsia="仿宋" w:cs="仿宋"/>
          <w:sz w:val="28"/>
          <w:szCs w:val="28"/>
        </w:rPr>
        <w:t>市场监督管理局1</w:t>
      </w:r>
      <w:r>
        <w:rPr>
          <w:rFonts w:hint="eastAsia" w:ascii="仿宋" w:hAnsi="仿宋" w:eastAsia="仿宋" w:cs="仿宋"/>
          <w:sz w:val="28"/>
          <w:szCs w:val="28"/>
          <w:lang w:val="en-US" w:eastAsia="zh-CN"/>
        </w:rPr>
        <w:t>101</w:t>
      </w:r>
      <w:r>
        <w:rPr>
          <w:rFonts w:hint="eastAsia" w:ascii="仿宋" w:hAnsi="仿宋" w:eastAsia="仿宋" w:cs="仿宋"/>
          <w:sz w:val="28"/>
          <w:szCs w:val="28"/>
        </w:rPr>
        <w:t>会议室召开《</w:t>
      </w:r>
      <w:r>
        <w:rPr>
          <w:rFonts w:hint="eastAsia" w:ascii="仿宋" w:hAnsi="仿宋" w:eastAsia="仿宋" w:cs="仿宋"/>
          <w:sz w:val="28"/>
          <w:szCs w:val="28"/>
          <w:lang w:eastAsia="zh-CN"/>
        </w:rPr>
        <w:t>电梯维护保养</w:t>
      </w:r>
      <w:r>
        <w:rPr>
          <w:rFonts w:hint="eastAsia" w:ascii="仿宋" w:hAnsi="仿宋" w:eastAsia="仿宋" w:cs="仿宋"/>
          <w:sz w:val="28"/>
          <w:szCs w:val="28"/>
          <w:lang w:val="en-US" w:eastAsia="zh-CN"/>
        </w:rPr>
        <w:t>NFC应用技术规范</w:t>
      </w:r>
      <w:r>
        <w:rPr>
          <w:rFonts w:hint="eastAsia" w:ascii="仿宋" w:hAnsi="仿宋" w:eastAsia="仿宋" w:cs="仿宋"/>
          <w:sz w:val="28"/>
          <w:szCs w:val="28"/>
        </w:rPr>
        <w:t>》</w:t>
      </w:r>
      <w:r>
        <w:rPr>
          <w:rFonts w:hint="eastAsia" w:ascii="仿宋" w:hAnsi="仿宋" w:eastAsia="仿宋" w:cs="仿宋"/>
          <w:sz w:val="28"/>
          <w:szCs w:val="28"/>
          <w:lang w:val="en-US" w:eastAsia="zh-CN"/>
        </w:rPr>
        <w:t>丽水市</w:t>
      </w:r>
      <w:r>
        <w:rPr>
          <w:rFonts w:hint="eastAsia" w:ascii="仿宋" w:hAnsi="仿宋" w:eastAsia="仿宋" w:cs="仿宋"/>
          <w:sz w:val="28"/>
          <w:szCs w:val="28"/>
        </w:rPr>
        <w:t>地方标准立项论证会。专家组一致认为该标准项目对提高</w:t>
      </w:r>
      <w:r>
        <w:rPr>
          <w:rFonts w:hint="eastAsia" w:ascii="仿宋" w:hAnsi="仿宋" w:eastAsia="仿宋" w:cs="仿宋"/>
          <w:sz w:val="28"/>
          <w:szCs w:val="28"/>
          <w:lang w:val="en-US" w:eastAsia="zh-CN"/>
        </w:rPr>
        <w:t>丽水市</w:t>
      </w:r>
      <w:r>
        <w:rPr>
          <w:rFonts w:hint="eastAsia" w:ascii="仿宋" w:hAnsi="仿宋" w:eastAsia="仿宋" w:cs="仿宋"/>
          <w:sz w:val="28"/>
          <w:szCs w:val="28"/>
        </w:rPr>
        <w:t>电梯维护保养水平有较大意义，具有较强的必要性，通过了《</w:t>
      </w:r>
      <w:r>
        <w:rPr>
          <w:rFonts w:hint="eastAsia" w:ascii="仿宋" w:hAnsi="仿宋" w:eastAsia="仿宋" w:cs="仿宋"/>
          <w:sz w:val="28"/>
          <w:szCs w:val="28"/>
          <w:lang w:eastAsia="zh-CN"/>
        </w:rPr>
        <w:t>电梯维护保养</w:t>
      </w:r>
      <w:r>
        <w:rPr>
          <w:rFonts w:hint="eastAsia" w:ascii="仿宋" w:hAnsi="仿宋" w:eastAsia="仿宋" w:cs="仿宋"/>
          <w:sz w:val="28"/>
          <w:szCs w:val="28"/>
          <w:lang w:val="en-US" w:eastAsia="zh-CN"/>
        </w:rPr>
        <w:t>NFC应用技术规范</w:t>
      </w:r>
      <w:r>
        <w:rPr>
          <w:rFonts w:hint="eastAsia" w:ascii="仿宋" w:hAnsi="仿宋" w:eastAsia="仿宋" w:cs="仿宋"/>
          <w:sz w:val="28"/>
          <w:szCs w:val="28"/>
        </w:rPr>
        <w:t>》的立项建议。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3.制定工作计划：标准制定任务下达后，丽水市特种设备检测院牵头成立了标准起草小组，明确责任分工，并制定了相应工作计划。</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4.收集整理相关资料：在已有资料的基础上，进一步收集国内外电梯维护保养</w:t>
      </w:r>
      <w:r>
        <w:rPr>
          <w:rFonts w:hint="eastAsia" w:ascii="仿宋" w:hAnsi="仿宋" w:eastAsia="仿宋" w:cs="仿宋"/>
          <w:sz w:val="28"/>
          <w:szCs w:val="28"/>
          <w:lang w:val="en-US" w:eastAsia="zh-CN"/>
        </w:rPr>
        <w:t>NFC应用</w:t>
      </w:r>
      <w:r>
        <w:rPr>
          <w:rFonts w:hint="eastAsia" w:ascii="仿宋" w:hAnsi="仿宋" w:eastAsia="仿宋" w:cs="仿宋"/>
          <w:sz w:val="28"/>
          <w:szCs w:val="28"/>
        </w:rPr>
        <w:t>等方面的资料。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5.召开研讨会：调研电梯维护保养的主要问题，编写标准编制说明，202</w:t>
      </w:r>
      <w:r>
        <w:rPr>
          <w:rFonts w:hint="eastAsia" w:ascii="仿宋" w:hAnsi="仿宋" w:eastAsia="仿宋" w:cs="仿宋"/>
          <w:sz w:val="28"/>
          <w:szCs w:val="28"/>
          <w:lang w:val="en-US" w:eastAsia="zh-CN"/>
        </w:rPr>
        <w:t>1</w:t>
      </w:r>
      <w:r>
        <w:rPr>
          <w:rFonts w:hint="eastAsia" w:ascii="仿宋" w:hAnsi="仿宋" w:eastAsia="仿宋" w:cs="仿宋"/>
          <w:sz w:val="28"/>
          <w:szCs w:val="28"/>
        </w:rPr>
        <w:t>年03月多次召开标准内部研讨会，完善标准初稿，形成标准征求意见稿。</w:t>
      </w:r>
    </w:p>
    <w:p>
      <w:pPr>
        <w:ind w:firstLine="560" w:firstLineChars="200"/>
        <w:rPr>
          <w:rFonts w:hint="default" w:ascii="仿宋" w:hAnsi="仿宋" w:eastAsia="仿宋" w:cs="仿宋"/>
          <w:color w:val="0000FF"/>
          <w:sz w:val="28"/>
          <w:szCs w:val="28"/>
          <w:lang w:val="en-US" w:eastAsia="zh-CN"/>
        </w:rPr>
      </w:pPr>
      <w:r>
        <w:rPr>
          <w:rFonts w:hint="eastAsia" w:ascii="仿宋" w:hAnsi="仿宋" w:eastAsia="仿宋" w:cs="仿宋"/>
          <w:color w:val="0000FF"/>
          <w:sz w:val="28"/>
          <w:szCs w:val="28"/>
        </w:rPr>
        <w:t>6.征求意见：广泛征求生产者、经营者、使用者、行业主管部门</w:t>
      </w:r>
      <w:r>
        <w:rPr>
          <w:rFonts w:hint="eastAsia" w:ascii="仿宋" w:hAnsi="仿宋" w:eastAsia="仿宋" w:cs="仿宋"/>
          <w:color w:val="0000FF"/>
          <w:sz w:val="28"/>
          <w:szCs w:val="28"/>
          <w:lang w:eastAsia="zh-CN"/>
        </w:rPr>
        <w:t>、检测单位</w:t>
      </w:r>
      <w:r>
        <w:rPr>
          <w:rFonts w:hint="eastAsia" w:ascii="仿宋" w:hAnsi="仿宋" w:eastAsia="仿宋" w:cs="仿宋"/>
          <w:color w:val="0000FF"/>
          <w:sz w:val="28"/>
          <w:szCs w:val="28"/>
        </w:rPr>
        <w:t>等</w:t>
      </w:r>
      <w:r>
        <w:rPr>
          <w:rFonts w:hint="eastAsia" w:ascii="仿宋" w:hAnsi="仿宋" w:eastAsia="仿宋" w:cs="仿宋"/>
          <w:color w:val="0000FF"/>
          <w:sz w:val="28"/>
          <w:szCs w:val="28"/>
          <w:lang w:eastAsia="zh-CN"/>
        </w:rPr>
        <w:t>共</w:t>
      </w:r>
      <w:r>
        <w:rPr>
          <w:rFonts w:hint="eastAsia" w:ascii="仿宋" w:hAnsi="仿宋" w:eastAsia="仿宋" w:cs="仿宋"/>
          <w:color w:val="0000FF"/>
          <w:sz w:val="28"/>
          <w:szCs w:val="28"/>
          <w:lang w:val="en-US" w:eastAsia="zh-CN"/>
        </w:rPr>
        <w:t>xx家单位</w:t>
      </w:r>
      <w:r>
        <w:rPr>
          <w:rFonts w:hint="eastAsia" w:ascii="仿宋" w:hAnsi="仿宋" w:eastAsia="仿宋" w:cs="仿宋"/>
          <w:color w:val="0000FF"/>
          <w:sz w:val="28"/>
          <w:szCs w:val="28"/>
        </w:rPr>
        <w:t>相关方面的意见</w:t>
      </w:r>
      <w:r>
        <w:rPr>
          <w:rFonts w:hint="eastAsia" w:ascii="仿宋" w:hAnsi="仿宋" w:eastAsia="仿宋" w:cs="仿宋"/>
          <w:color w:val="0000FF"/>
          <w:sz w:val="28"/>
          <w:szCs w:val="28"/>
          <w:lang w:eastAsia="zh-CN"/>
        </w:rPr>
        <w:t>，征求意见具体情况见附件</w:t>
      </w:r>
      <w:r>
        <w:rPr>
          <w:rFonts w:hint="eastAsia" w:ascii="仿宋" w:hAnsi="仿宋" w:eastAsia="仿宋" w:cs="仿宋"/>
          <w:color w:val="0000FF"/>
          <w:sz w:val="28"/>
          <w:szCs w:val="28"/>
          <w:lang w:val="en-US" w:eastAsia="zh-CN"/>
        </w:rPr>
        <w:t>2。共征求意见xx条，其中采纳x条，不采纳xx条。</w:t>
      </w:r>
    </w:p>
    <w:p>
      <w:pPr>
        <w:ind w:firstLine="560" w:firstLineChars="200"/>
        <w:rPr>
          <w:rFonts w:hint="eastAsia" w:ascii="仿宋" w:hAnsi="仿宋" w:eastAsia="仿宋" w:cs="仿宋"/>
          <w:color w:val="0000FF"/>
          <w:sz w:val="28"/>
          <w:szCs w:val="28"/>
        </w:rPr>
      </w:pPr>
      <w:r>
        <w:rPr>
          <w:rFonts w:hint="eastAsia" w:ascii="仿宋" w:hAnsi="仿宋" w:eastAsia="仿宋" w:cs="仿宋"/>
          <w:color w:val="0000FF"/>
          <w:sz w:val="28"/>
          <w:szCs w:val="28"/>
        </w:rPr>
        <w:t>7.意见整理，标准完善：对反馈意见进行归纳、整理，逐条提出处理意见，并根据处理结果对标准进行修改，完成标准送审稿，同时修改标准编制说明。</w:t>
      </w:r>
    </w:p>
    <w:p>
      <w:pPr>
        <w:ind w:firstLine="560" w:firstLineChars="200"/>
        <w:rPr>
          <w:rFonts w:hint="eastAsia" w:ascii="仿宋" w:hAnsi="仿宋" w:eastAsia="仿宋" w:cs="仿宋"/>
          <w:color w:val="0000FF"/>
          <w:sz w:val="28"/>
          <w:szCs w:val="28"/>
        </w:rPr>
      </w:pPr>
      <w:r>
        <w:rPr>
          <w:rFonts w:hint="eastAsia" w:ascii="仿宋" w:hAnsi="仿宋" w:eastAsia="仿宋" w:cs="仿宋"/>
          <w:color w:val="0000FF"/>
          <w:sz w:val="28"/>
          <w:szCs w:val="28"/>
        </w:rPr>
        <w:t>8.标准评审：拟于2020年</w:t>
      </w:r>
      <w:r>
        <w:rPr>
          <w:rFonts w:hint="eastAsia" w:ascii="仿宋" w:hAnsi="仿宋" w:eastAsia="仿宋" w:cs="仿宋"/>
          <w:color w:val="0000FF"/>
          <w:sz w:val="28"/>
          <w:szCs w:val="28"/>
          <w:lang w:val="en-US" w:eastAsia="zh-CN"/>
        </w:rPr>
        <w:t>7</w:t>
      </w:r>
      <w:r>
        <w:rPr>
          <w:rFonts w:hint="eastAsia" w:ascii="仿宋" w:hAnsi="仿宋" w:eastAsia="仿宋" w:cs="仿宋"/>
          <w:color w:val="0000FF"/>
          <w:sz w:val="28"/>
          <w:szCs w:val="28"/>
        </w:rPr>
        <w:t>月召开标准评审会，邀请至少七位专家。</w:t>
      </w:r>
    </w:p>
    <w:p>
      <w:pPr>
        <w:ind w:firstLine="560" w:firstLineChars="200"/>
        <w:rPr>
          <w:rFonts w:ascii="仿宋" w:hAnsi="仿宋" w:eastAsia="仿宋" w:cs="仿宋"/>
          <w:color w:val="0000FF"/>
          <w:sz w:val="28"/>
          <w:szCs w:val="28"/>
        </w:rPr>
      </w:pPr>
      <w:r>
        <w:rPr>
          <w:rFonts w:hint="eastAsia" w:ascii="仿宋" w:hAnsi="仿宋" w:eastAsia="仿宋" w:cs="仿宋"/>
          <w:color w:val="0000FF"/>
          <w:sz w:val="28"/>
          <w:szCs w:val="28"/>
        </w:rPr>
        <w:t>9.标准报批：结合评审会上的意见修改标准评审稿及其编制说明，最终完成报批稿上报批准。</w:t>
      </w:r>
    </w:p>
    <w:p>
      <w:pPr>
        <w:ind w:firstLine="640" w:firstLineChars="200"/>
        <w:rPr>
          <w:rFonts w:ascii="仿宋_GB2312" w:hAnsi="仿宋" w:eastAsia="仿宋_GB2312" w:cs="Calibri"/>
          <w:sz w:val="32"/>
          <w:szCs w:val="32"/>
        </w:rPr>
      </w:pP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（三）征求意见汇总情况</w:t>
      </w:r>
    </w:p>
    <w:p>
      <w:pPr>
        <w:ind w:firstLine="640" w:firstLineChars="200"/>
        <w:rPr>
          <w:rFonts w:ascii="仿宋_GB2312" w:hAnsi="仿宋" w:eastAsia="仿宋_GB2312" w:cs="Calibri"/>
          <w:sz w:val="32"/>
          <w:szCs w:val="32"/>
        </w:rPr>
      </w:pPr>
      <w:r>
        <w:rPr>
          <w:rFonts w:hint="eastAsia" w:ascii="仿宋_GB2312" w:hAnsi="仿宋" w:eastAsia="仿宋_GB2312" w:cs="Calibri"/>
          <w:sz w:val="32"/>
          <w:szCs w:val="32"/>
        </w:rPr>
        <w:t>……</w:t>
      </w:r>
    </w:p>
    <w:p>
      <w:pPr>
        <w:pStyle w:val="10"/>
        <w:numPr>
          <w:ilvl w:val="0"/>
          <w:numId w:val="5"/>
        </w:numPr>
        <w:ind w:firstLineChars="0"/>
        <w:outlineLvl w:val="0"/>
        <w:rPr>
          <w:rFonts w:ascii="黑体" w:hAnsi="黑体" w:eastAsia="黑体" w:cs="宋体"/>
          <w:bCs/>
          <w:sz w:val="32"/>
          <w:szCs w:val="32"/>
        </w:rPr>
      </w:pPr>
      <w:bookmarkStart w:id="0" w:name="_GoBack"/>
      <w:bookmarkEnd w:id="0"/>
      <w:r>
        <w:rPr>
          <w:rFonts w:hint="eastAsia" w:ascii="黑体" w:hAnsi="黑体" w:eastAsia="黑体" w:cs="宋体"/>
          <w:bCs/>
          <w:sz w:val="32"/>
          <w:szCs w:val="32"/>
        </w:rPr>
        <w:t>与有关法律、法规和国家、行业、省/市地方标准的关系★</w:t>
      </w:r>
    </w:p>
    <w:p>
      <w:pPr>
        <w:ind w:firstLine="560" w:firstLineChars="200"/>
        <w:outlineLvl w:val="1"/>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 作为</w:t>
      </w:r>
      <w:r>
        <w:rPr>
          <w:rFonts w:hint="eastAsia" w:ascii="仿宋" w:hAnsi="仿宋" w:eastAsia="仿宋" w:cs="仿宋"/>
          <w:sz w:val="28"/>
          <w:szCs w:val="28"/>
        </w:rPr>
        <w:t>“互联网+NFC”监管</w:t>
      </w:r>
      <w:r>
        <w:rPr>
          <w:rFonts w:hint="eastAsia" w:ascii="仿宋" w:hAnsi="仿宋" w:eastAsia="仿宋" w:cs="仿宋"/>
          <w:sz w:val="28"/>
          <w:szCs w:val="28"/>
          <w:lang w:eastAsia="zh-CN"/>
        </w:rPr>
        <w:t>模式的组成部分，</w:t>
      </w:r>
      <w:r>
        <w:rPr>
          <w:rFonts w:hint="eastAsia" w:ascii="仿宋" w:hAnsi="仿宋" w:eastAsia="仿宋" w:cs="仿宋"/>
          <w:sz w:val="28"/>
          <w:szCs w:val="28"/>
        </w:rPr>
        <w:t>电梯</w:t>
      </w:r>
      <w:r>
        <w:rPr>
          <w:rFonts w:hint="eastAsia" w:ascii="仿宋" w:hAnsi="仿宋" w:eastAsia="仿宋" w:cs="仿宋"/>
          <w:sz w:val="28"/>
          <w:szCs w:val="28"/>
          <w:lang w:eastAsia="zh-CN"/>
        </w:rPr>
        <w:t>维护保养</w:t>
      </w:r>
      <w:r>
        <w:rPr>
          <w:rFonts w:hint="eastAsia" w:ascii="仿宋" w:hAnsi="仿宋" w:eastAsia="仿宋" w:cs="仿宋"/>
          <w:sz w:val="28"/>
          <w:szCs w:val="28"/>
          <w:lang w:val="en-US" w:eastAsia="zh-CN"/>
        </w:rPr>
        <w:t>NFC应用技术是</w:t>
      </w:r>
      <w:r>
        <w:rPr>
          <w:rFonts w:hint="eastAsia" w:ascii="仿宋" w:hAnsi="仿宋" w:eastAsia="仿宋" w:cs="仿宋"/>
          <w:sz w:val="28"/>
          <w:szCs w:val="28"/>
        </w:rPr>
        <w:t>丽水</w:t>
      </w:r>
      <w:r>
        <w:rPr>
          <w:rFonts w:hint="eastAsia" w:ascii="仿宋" w:hAnsi="仿宋" w:eastAsia="仿宋" w:cs="仿宋"/>
          <w:sz w:val="28"/>
          <w:szCs w:val="28"/>
          <w:lang w:eastAsia="zh-CN"/>
        </w:rPr>
        <w:t>乃至国内外</w:t>
      </w:r>
      <w:r>
        <w:rPr>
          <w:rFonts w:hint="eastAsia" w:ascii="仿宋" w:hAnsi="仿宋" w:eastAsia="仿宋" w:cs="仿宋"/>
          <w:sz w:val="28"/>
          <w:szCs w:val="28"/>
        </w:rPr>
        <w:t>首创</w:t>
      </w:r>
      <w:r>
        <w:rPr>
          <w:rFonts w:hint="eastAsia" w:ascii="仿宋" w:hAnsi="仿宋" w:eastAsia="仿宋" w:cs="仿宋"/>
          <w:sz w:val="28"/>
          <w:szCs w:val="28"/>
          <w:lang w:eastAsia="zh-CN"/>
        </w:rPr>
        <w:t>的技术，尚未查到国外电梯维护保养</w:t>
      </w:r>
      <w:r>
        <w:rPr>
          <w:rFonts w:hint="eastAsia" w:ascii="仿宋" w:hAnsi="仿宋" w:eastAsia="仿宋" w:cs="仿宋"/>
          <w:sz w:val="28"/>
          <w:szCs w:val="28"/>
          <w:lang w:val="en-US" w:eastAsia="zh-CN"/>
        </w:rPr>
        <w:t>NFC应用技术</w:t>
      </w:r>
      <w:r>
        <w:rPr>
          <w:rFonts w:hint="eastAsia" w:ascii="仿宋" w:hAnsi="仿宋" w:eastAsia="仿宋" w:cs="仿宋"/>
          <w:sz w:val="28"/>
          <w:szCs w:val="28"/>
          <w:lang w:eastAsia="zh-CN"/>
        </w:rPr>
        <w:t>的相关标准。</w:t>
      </w:r>
      <w:r>
        <w:rPr>
          <w:rFonts w:hint="eastAsia" w:ascii="仿宋" w:hAnsi="仿宋" w:eastAsia="仿宋" w:cs="仿宋"/>
          <w:sz w:val="28"/>
          <w:szCs w:val="28"/>
        </w:rPr>
        <w:t>标准的编制严格遵守国家和浙江关于电梯管理的要求，例如遵守了《中华人民共和国特种设备安全法》、《特种设备安全监察条例》</w:t>
      </w:r>
      <w:r>
        <w:rPr>
          <w:rFonts w:hint="eastAsia" w:ascii="仿宋" w:hAnsi="仿宋" w:eastAsia="仿宋" w:cs="仿宋"/>
          <w:sz w:val="28"/>
          <w:szCs w:val="28"/>
          <w:lang w:eastAsia="zh-CN"/>
        </w:rPr>
        <w:t>、《特种设备使用管理规则》、</w:t>
      </w:r>
      <w:r>
        <w:rPr>
          <w:rFonts w:hint="eastAsia" w:ascii="仿宋" w:hAnsi="仿宋" w:eastAsia="仿宋" w:cs="仿宋"/>
          <w:sz w:val="28"/>
          <w:szCs w:val="28"/>
        </w:rPr>
        <w:t>《电梯维护保养规则》等文件对电梯管理的规定和要求，确保标准内容与相关文件要求的“一致性”</w:t>
      </w:r>
    </w:p>
    <w:p>
      <w:pPr>
        <w:pStyle w:val="10"/>
        <w:numPr>
          <w:ilvl w:val="0"/>
          <w:numId w:val="5"/>
        </w:numPr>
        <w:ind w:firstLineChars="0"/>
        <w:outlineLvl w:val="0"/>
        <w:rPr>
          <w:rFonts w:ascii="黑体" w:hAnsi="黑体" w:eastAsia="黑体" w:cs="宋体"/>
          <w:bCs/>
          <w:sz w:val="32"/>
          <w:szCs w:val="32"/>
        </w:rPr>
      </w:pPr>
      <w:r>
        <w:rPr>
          <w:rFonts w:hint="eastAsia" w:ascii="黑体" w:hAnsi="黑体" w:eastAsia="黑体" w:cs="宋体"/>
          <w:bCs/>
          <w:sz w:val="32"/>
          <w:szCs w:val="32"/>
        </w:rPr>
        <w:t>标准文本介绍及变更说明★</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（一）标准编制原则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一致性原则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标准的编制严格遵守国家和浙江关于电梯管理的要求，例如遵守了《中华人民共和国特种设备安全法》、《特种设备安全监察条例》</w:t>
      </w:r>
      <w:r>
        <w:rPr>
          <w:rFonts w:hint="eastAsia" w:ascii="仿宋" w:hAnsi="仿宋" w:eastAsia="仿宋" w:cs="仿宋"/>
          <w:sz w:val="28"/>
          <w:szCs w:val="28"/>
          <w:lang w:eastAsia="zh-CN"/>
        </w:rPr>
        <w:t>、《特种设备使用管理规则》、</w:t>
      </w:r>
      <w:r>
        <w:rPr>
          <w:rFonts w:hint="eastAsia" w:ascii="仿宋" w:hAnsi="仿宋" w:eastAsia="仿宋" w:cs="仿宋"/>
          <w:sz w:val="28"/>
          <w:szCs w:val="28"/>
        </w:rPr>
        <w:t>《电梯维护保养规则》等文件对电梯管理的规定和要求，确保标准内容与相关文件要求的“一致性”。</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系统性原则</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rPr>
        <w:t>为有效规范《</w:t>
      </w:r>
      <w:r>
        <w:rPr>
          <w:rFonts w:hint="eastAsia" w:ascii="仿宋" w:hAnsi="仿宋" w:eastAsia="仿宋" w:cs="仿宋"/>
          <w:sz w:val="28"/>
          <w:szCs w:val="28"/>
          <w:lang w:eastAsia="zh-CN"/>
        </w:rPr>
        <w:t>电梯维护保养</w:t>
      </w:r>
      <w:r>
        <w:rPr>
          <w:rFonts w:hint="eastAsia" w:ascii="仿宋" w:hAnsi="仿宋" w:eastAsia="仿宋" w:cs="仿宋"/>
          <w:sz w:val="28"/>
          <w:szCs w:val="28"/>
          <w:lang w:val="en-US" w:eastAsia="zh-CN"/>
        </w:rPr>
        <w:t>NFC应用技术规范</w:t>
      </w:r>
      <w:r>
        <w:rPr>
          <w:rFonts w:hint="eastAsia" w:ascii="仿宋" w:hAnsi="仿宋" w:eastAsia="仿宋" w:cs="仿宋"/>
          <w:sz w:val="28"/>
          <w:szCs w:val="28"/>
        </w:rPr>
        <w:t>》的编制，</w:t>
      </w:r>
      <w:r>
        <w:rPr>
          <w:rFonts w:hint="eastAsia" w:ascii="仿宋" w:hAnsi="仿宋" w:eastAsia="仿宋" w:cs="仿宋"/>
          <w:sz w:val="28"/>
          <w:szCs w:val="28"/>
          <w:lang w:eastAsia="zh-CN"/>
        </w:rPr>
        <w:t>本文件</w:t>
      </w:r>
      <w:r>
        <w:rPr>
          <w:rFonts w:hint="eastAsia" w:ascii="仿宋" w:hAnsi="仿宋" w:eastAsia="仿宋" w:cs="仿宋"/>
          <w:sz w:val="28"/>
          <w:szCs w:val="28"/>
        </w:rPr>
        <w:t>立足于系统建设高度，借鉴系统工程原理，从电梯维护保养</w:t>
      </w:r>
      <w:r>
        <w:rPr>
          <w:rFonts w:hint="eastAsia" w:ascii="仿宋" w:hAnsi="仿宋" w:eastAsia="仿宋" w:cs="仿宋"/>
          <w:sz w:val="28"/>
          <w:szCs w:val="28"/>
          <w:lang w:val="en-US" w:eastAsia="zh-CN"/>
        </w:rPr>
        <w:t>NFC技术应用</w:t>
      </w:r>
      <w:r>
        <w:rPr>
          <w:rFonts w:hint="eastAsia" w:ascii="仿宋" w:hAnsi="仿宋" w:eastAsia="仿宋" w:cs="仿宋"/>
          <w:sz w:val="28"/>
          <w:szCs w:val="28"/>
        </w:rPr>
        <w:t>的适用范围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NFC芯片制作、使用与管理要求</w:t>
      </w:r>
      <w:r>
        <w:rPr>
          <w:rFonts w:hint="eastAsia" w:ascii="仿宋" w:hAnsi="仿宋" w:eastAsia="仿宋" w:cs="仿宋"/>
          <w:sz w:val="28"/>
          <w:szCs w:val="28"/>
          <w:lang w:eastAsia="zh-CN"/>
        </w:rPr>
        <w:t>，基于</w:t>
      </w:r>
      <w:r>
        <w:rPr>
          <w:rFonts w:hint="eastAsia" w:ascii="仿宋" w:hAnsi="仿宋" w:eastAsia="仿宋" w:cs="仿宋"/>
          <w:sz w:val="28"/>
          <w:szCs w:val="28"/>
          <w:lang w:val="en-US" w:eastAsia="zh-CN"/>
        </w:rPr>
        <w:t>NFC技术电梯的维保、检验与监管要求</w:t>
      </w:r>
      <w:r>
        <w:rPr>
          <w:rFonts w:hint="eastAsia" w:ascii="仿宋" w:hAnsi="仿宋" w:eastAsia="仿宋" w:cs="仿宋"/>
          <w:sz w:val="28"/>
          <w:szCs w:val="28"/>
        </w:rPr>
        <w:t>等方面进行系统化设计，覆盖了电梯维护保养</w:t>
      </w:r>
      <w:r>
        <w:rPr>
          <w:rFonts w:hint="eastAsia" w:ascii="仿宋" w:hAnsi="仿宋" w:eastAsia="仿宋" w:cs="仿宋"/>
          <w:sz w:val="28"/>
          <w:szCs w:val="28"/>
          <w:lang w:val="en-US" w:eastAsia="zh-CN"/>
        </w:rPr>
        <w:t>NFC应用技术</w:t>
      </w:r>
      <w:r>
        <w:rPr>
          <w:rFonts w:hint="eastAsia" w:ascii="仿宋" w:hAnsi="仿宋" w:eastAsia="仿宋" w:cs="仿宋"/>
          <w:sz w:val="28"/>
          <w:szCs w:val="28"/>
        </w:rPr>
        <w:t>的全部要素和管理要求，形成电梯维护保养</w:t>
      </w:r>
      <w:r>
        <w:rPr>
          <w:rFonts w:hint="eastAsia" w:ascii="仿宋" w:hAnsi="仿宋" w:eastAsia="仿宋" w:cs="仿宋"/>
          <w:sz w:val="28"/>
          <w:szCs w:val="28"/>
          <w:lang w:val="en-US" w:eastAsia="zh-CN"/>
        </w:rPr>
        <w:t>NFC技术应用</w:t>
      </w:r>
      <w:r>
        <w:rPr>
          <w:rFonts w:hint="eastAsia" w:ascii="仿宋" w:hAnsi="仿宋" w:eastAsia="仿宋" w:cs="仿宋"/>
          <w:sz w:val="28"/>
          <w:szCs w:val="28"/>
        </w:rPr>
        <w:t>的闭环。</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实践性原则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在</w:t>
      </w:r>
      <w:r>
        <w:rPr>
          <w:rFonts w:hint="eastAsia" w:ascii="仿宋" w:hAnsi="仿宋" w:eastAsia="仿宋" w:cs="仿宋"/>
          <w:sz w:val="28"/>
          <w:szCs w:val="28"/>
          <w:lang w:eastAsia="zh-CN"/>
        </w:rPr>
        <w:t>本文件</w:t>
      </w:r>
      <w:r>
        <w:rPr>
          <w:rFonts w:hint="eastAsia" w:ascii="仿宋" w:hAnsi="仿宋" w:eastAsia="仿宋" w:cs="仿宋"/>
          <w:sz w:val="28"/>
          <w:szCs w:val="28"/>
        </w:rPr>
        <w:t>起草过程中，起草工作组调研借鉴了电梯维护保养的先进措施，消化吸收了现行电梯安全技术规范中维护保养相关</w:t>
      </w:r>
      <w:r>
        <w:rPr>
          <w:rFonts w:hint="eastAsia" w:ascii="仿宋" w:hAnsi="仿宋" w:eastAsia="仿宋" w:cs="仿宋"/>
          <w:sz w:val="28"/>
          <w:szCs w:val="28"/>
          <w:lang w:eastAsia="zh-CN"/>
        </w:rPr>
        <w:t>要求</w:t>
      </w:r>
      <w:r>
        <w:rPr>
          <w:rFonts w:hint="eastAsia" w:ascii="仿宋" w:hAnsi="仿宋" w:eastAsia="仿宋" w:cs="仿宋"/>
          <w:sz w:val="28"/>
          <w:szCs w:val="28"/>
        </w:rPr>
        <w:t>，并在此基础上进行总结、提炼，最大限度地兼容已经成熟的经验做法，形成</w:t>
      </w:r>
      <w:r>
        <w:rPr>
          <w:rFonts w:hint="eastAsia" w:ascii="仿宋" w:hAnsi="仿宋" w:eastAsia="仿宋" w:cs="仿宋"/>
          <w:sz w:val="28"/>
          <w:szCs w:val="28"/>
          <w:lang w:eastAsia="zh-CN"/>
        </w:rPr>
        <w:t>本文件</w:t>
      </w:r>
      <w:r>
        <w:rPr>
          <w:rFonts w:hint="eastAsia" w:ascii="仿宋" w:hAnsi="仿宋" w:eastAsia="仿宋" w:cs="仿宋"/>
          <w:sz w:val="28"/>
          <w:szCs w:val="28"/>
        </w:rPr>
        <w:t>基础内容。</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（二）主要参考文献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（1）《中华人民共和国特种设备安全法》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（2）中华人民共和国国务院令第373号《特种设备安全监察条例》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eastAsia="zh-CN"/>
        </w:rPr>
        <w:t>GB/T 1.1-2020</w:t>
      </w:r>
      <w:r>
        <w:rPr>
          <w:rFonts w:hint="eastAsia" w:ascii="仿宋" w:hAnsi="仿宋" w:eastAsia="仿宋" w:cs="仿宋"/>
          <w:sz w:val="28"/>
          <w:szCs w:val="28"/>
        </w:rPr>
        <w:t>《标准化工作导则 第1部分：标准的结构和编写》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4</w:t>
      </w:r>
      <w:r>
        <w:rPr>
          <w:rFonts w:hint="eastAsia" w:ascii="仿宋" w:hAnsi="仿宋" w:eastAsia="仿宋" w:cs="仿宋"/>
          <w:sz w:val="28"/>
          <w:szCs w:val="28"/>
        </w:rPr>
        <w:t xml:space="preserve">）GB </w:t>
      </w:r>
      <w:r>
        <w:rPr>
          <w:rFonts w:hint="eastAsia" w:ascii="仿宋" w:hAnsi="仿宋" w:eastAsia="仿宋" w:cs="仿宋"/>
          <w:sz w:val="28"/>
          <w:szCs w:val="28"/>
          <w:lang w:val="en-US" w:eastAsia="zh-CN"/>
        </w:rPr>
        <w:t>7588</w:t>
      </w:r>
      <w:r>
        <w:rPr>
          <w:rFonts w:hint="eastAsia" w:ascii="仿宋" w:hAnsi="仿宋" w:eastAsia="仿宋" w:cs="仿宋"/>
          <w:sz w:val="28"/>
          <w:szCs w:val="28"/>
        </w:rPr>
        <w:t>-20</w:t>
      </w:r>
      <w:r>
        <w:rPr>
          <w:rFonts w:hint="eastAsia" w:ascii="仿宋" w:hAnsi="仿宋" w:eastAsia="仿宋" w:cs="仿宋"/>
          <w:sz w:val="28"/>
          <w:szCs w:val="28"/>
          <w:lang w:val="en-US" w:eastAsia="zh-CN"/>
        </w:rPr>
        <w:t>03</w:t>
      </w:r>
      <w:r>
        <w:rPr>
          <w:rFonts w:hint="eastAsia" w:ascii="仿宋" w:hAnsi="仿宋" w:eastAsia="仿宋" w:cs="仿宋"/>
          <w:sz w:val="28"/>
          <w:szCs w:val="28"/>
        </w:rPr>
        <w:t>《电梯制造与安装安全规范</w:t>
      </w:r>
      <w:r>
        <w:rPr>
          <w:rFonts w:hint="eastAsia" w:ascii="仿宋" w:hAnsi="仿宋" w:eastAsia="仿宋" w:cs="仿宋"/>
          <w:sz w:val="28"/>
          <w:szCs w:val="28"/>
          <w:lang w:eastAsia="zh-CN"/>
        </w:rPr>
        <w:t>（含</w:t>
      </w:r>
      <w:r>
        <w:rPr>
          <w:rFonts w:hint="eastAsia" w:ascii="仿宋" w:hAnsi="仿宋" w:eastAsia="仿宋" w:cs="仿宋"/>
          <w:sz w:val="28"/>
          <w:szCs w:val="28"/>
          <w:lang w:val="en-US" w:eastAsia="zh-CN"/>
        </w:rPr>
        <w:t>1号修改单</w:t>
      </w:r>
      <w:r>
        <w:rPr>
          <w:rFonts w:hint="eastAsia" w:ascii="仿宋" w:hAnsi="仿宋" w:eastAsia="仿宋" w:cs="仿宋"/>
          <w:sz w:val="28"/>
          <w:szCs w:val="28"/>
          <w:lang w:eastAsia="zh-CN"/>
        </w:rPr>
        <w:t>）</w:t>
      </w:r>
      <w:r>
        <w:rPr>
          <w:rFonts w:hint="eastAsia" w:ascii="仿宋" w:hAnsi="仿宋" w:eastAsia="仿宋" w:cs="仿宋"/>
          <w:sz w:val="28"/>
          <w:szCs w:val="28"/>
        </w:rPr>
        <w:t>》</w:t>
      </w:r>
    </w:p>
    <w:p>
      <w:pPr>
        <w:pStyle w:val="4"/>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（5）GB/T 7024-2008《电梯、自动扶梯、自动人行道术语》</w:t>
      </w:r>
    </w:p>
    <w:p>
      <w:pPr>
        <w:pStyle w:val="4"/>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（6）GB/T 25069-2010《信息安全技术 术语》</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w:t>
      </w:r>
      <w:r>
        <w:rPr>
          <w:rFonts w:hint="eastAsia" w:ascii="仿宋" w:hAnsi="仿宋" w:eastAsia="仿宋" w:cs="仿宋"/>
          <w:sz w:val="28"/>
          <w:szCs w:val="28"/>
          <w:lang w:eastAsia="zh-CN"/>
        </w:rPr>
        <w:t xml:space="preserve">TSG/T </w:t>
      </w:r>
      <w:r>
        <w:rPr>
          <w:rFonts w:hint="eastAsia" w:ascii="仿宋" w:hAnsi="仿宋" w:eastAsia="仿宋" w:cs="仿宋"/>
          <w:sz w:val="28"/>
          <w:szCs w:val="28"/>
        </w:rPr>
        <w:t>5002-2017《电梯维护保养规则》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8</w:t>
      </w:r>
      <w:r>
        <w:rPr>
          <w:rFonts w:hint="eastAsia" w:ascii="仿宋" w:hAnsi="仿宋" w:eastAsia="仿宋" w:cs="仿宋"/>
          <w:sz w:val="28"/>
          <w:szCs w:val="28"/>
        </w:rPr>
        <w:t>）DB33/T 728-2016《电梯维护保养安全管理规范》</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9</w:t>
      </w:r>
      <w:r>
        <w:rPr>
          <w:rFonts w:hint="eastAsia" w:ascii="仿宋" w:hAnsi="仿宋" w:eastAsia="仿宋" w:cs="仿宋"/>
          <w:sz w:val="28"/>
          <w:szCs w:val="28"/>
        </w:rPr>
        <w:t>）</w:t>
      </w:r>
      <w:r>
        <w:rPr>
          <w:rFonts w:hint="default" w:ascii="仿宋" w:hAnsi="仿宋" w:eastAsia="仿宋" w:cs="仿宋"/>
          <w:sz w:val="28"/>
          <w:szCs w:val="28"/>
          <w:lang w:val="en-US" w:eastAsia="zh-CN"/>
        </w:rPr>
        <w:t>TSG</w:t>
      </w:r>
      <w:r>
        <w:rPr>
          <w:rFonts w:hint="eastAsia" w:ascii="仿宋" w:hAnsi="仿宋" w:eastAsia="仿宋" w:cs="仿宋"/>
          <w:sz w:val="28"/>
          <w:szCs w:val="28"/>
          <w:lang w:val="en-US" w:eastAsia="zh-CN"/>
        </w:rPr>
        <w:t xml:space="preserve"> </w:t>
      </w:r>
      <w:r>
        <w:rPr>
          <w:rFonts w:hint="default" w:ascii="仿宋" w:hAnsi="仿宋" w:eastAsia="仿宋" w:cs="仿宋"/>
          <w:sz w:val="28"/>
          <w:szCs w:val="28"/>
          <w:lang w:val="en-US" w:eastAsia="zh-CN"/>
        </w:rPr>
        <w:t>08</w:t>
      </w:r>
      <w:r>
        <w:rPr>
          <w:rFonts w:hint="eastAsia" w:ascii="仿宋" w:hAnsi="仿宋" w:eastAsia="仿宋" w:cs="仿宋"/>
          <w:sz w:val="28"/>
          <w:szCs w:val="28"/>
          <w:lang w:val="en-US" w:eastAsia="zh-CN"/>
        </w:rPr>
        <w:t>-2017</w:t>
      </w:r>
      <w:r>
        <w:rPr>
          <w:rFonts w:hint="eastAsia" w:ascii="仿宋" w:hAnsi="仿宋" w:eastAsia="仿宋" w:cs="仿宋"/>
          <w:sz w:val="28"/>
          <w:szCs w:val="28"/>
        </w:rPr>
        <w:t>《</w:t>
      </w:r>
      <w:r>
        <w:rPr>
          <w:rFonts w:hint="default" w:ascii="仿宋" w:hAnsi="仿宋" w:eastAsia="仿宋" w:cs="仿宋"/>
          <w:sz w:val="28"/>
          <w:szCs w:val="28"/>
          <w:lang w:val="en-US" w:eastAsia="zh-CN"/>
        </w:rPr>
        <w:t>特种设备使用管理规则</w:t>
      </w:r>
      <w:r>
        <w:rPr>
          <w:rFonts w:hint="eastAsia" w:ascii="仿宋" w:hAnsi="仿宋" w:eastAsia="仿宋" w:cs="仿宋"/>
          <w:sz w:val="28"/>
          <w:szCs w:val="28"/>
        </w:rPr>
        <w:t>》</w:t>
      </w:r>
    </w:p>
    <w:p>
      <w:pPr>
        <w:ind w:firstLine="643" w:firstLineChars="200"/>
        <w:outlineLvl w:val="1"/>
        <w:rPr>
          <w:rFonts w:hint="eastAsia" w:ascii="楷体_GB2312" w:hAnsi="仿宋" w:eastAsia="楷体_GB2312" w:cs="Calibri"/>
          <w:b/>
          <w:sz w:val="32"/>
          <w:szCs w:val="32"/>
        </w:rPr>
      </w:pP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（三）标准名称及变更说明</w:t>
      </w:r>
    </w:p>
    <w:p>
      <w:pPr>
        <w:ind w:firstLine="560" w:firstLineChars="200"/>
        <w:rPr>
          <w:rFonts w:hint="eastAsia" w:ascii="楷体_GB2312" w:hAnsi="仿宋" w:eastAsia="仿宋" w:cs="Calibri"/>
          <w:b/>
          <w:sz w:val="32"/>
          <w:szCs w:val="32"/>
          <w:lang w:eastAsia="zh-CN"/>
        </w:rPr>
      </w:pPr>
      <w:r>
        <w:rPr>
          <w:rFonts w:hint="eastAsia" w:ascii="仿宋" w:hAnsi="仿宋" w:eastAsia="仿宋" w:cs="仿宋"/>
          <w:sz w:val="28"/>
          <w:szCs w:val="28"/>
          <w:lang w:eastAsia="zh-CN"/>
        </w:rPr>
        <w:t>本规范名称为</w:t>
      </w:r>
      <w:r>
        <w:rPr>
          <w:rFonts w:hint="eastAsia" w:ascii="仿宋" w:hAnsi="仿宋" w:eastAsia="仿宋" w:cs="仿宋"/>
          <w:sz w:val="28"/>
          <w:szCs w:val="28"/>
        </w:rPr>
        <w:t>《</w:t>
      </w:r>
      <w:r>
        <w:rPr>
          <w:rFonts w:hint="eastAsia" w:ascii="仿宋" w:hAnsi="仿宋" w:eastAsia="仿宋" w:cs="仿宋"/>
          <w:sz w:val="28"/>
          <w:szCs w:val="28"/>
          <w:lang w:eastAsia="zh-CN"/>
        </w:rPr>
        <w:t>电梯维护保养</w:t>
      </w:r>
      <w:r>
        <w:rPr>
          <w:rFonts w:hint="eastAsia" w:ascii="仿宋" w:hAnsi="仿宋" w:eastAsia="仿宋" w:cs="仿宋"/>
          <w:sz w:val="28"/>
          <w:szCs w:val="28"/>
          <w:lang w:val="en-US" w:eastAsia="zh-CN"/>
        </w:rPr>
        <w:t>NFC应用技术规范</w:t>
      </w:r>
      <w:r>
        <w:rPr>
          <w:rFonts w:hint="eastAsia" w:ascii="仿宋" w:hAnsi="仿宋" w:eastAsia="仿宋" w:cs="仿宋"/>
          <w:sz w:val="28"/>
          <w:szCs w:val="28"/>
        </w:rPr>
        <w:t>》</w:t>
      </w:r>
      <w:r>
        <w:rPr>
          <w:rFonts w:hint="eastAsia" w:ascii="仿宋" w:hAnsi="仿宋" w:eastAsia="仿宋" w:cs="仿宋"/>
          <w:sz w:val="28"/>
          <w:szCs w:val="28"/>
          <w:lang w:eastAsia="zh-CN"/>
        </w:rPr>
        <w:t>，立项后未进行变更。</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（四）标准适用范围及变更说明</w:t>
      </w:r>
    </w:p>
    <w:p>
      <w:pPr>
        <w:ind w:firstLine="560" w:firstLineChars="200"/>
        <w:rPr>
          <w:rFonts w:hint="eastAsia" w:eastAsia="宋体"/>
          <w:lang w:eastAsia="zh-CN"/>
        </w:rPr>
      </w:pPr>
      <w:r>
        <w:rPr>
          <w:rFonts w:hint="eastAsia" w:ascii="仿宋" w:hAnsi="仿宋" w:eastAsia="仿宋" w:cs="仿宋"/>
          <w:sz w:val="28"/>
          <w:szCs w:val="28"/>
          <w:lang w:eastAsia="zh-CN"/>
        </w:rPr>
        <w:t>本标准适用于采用</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技术的电梯维保、检验、监管</w:t>
      </w:r>
      <w:r>
        <w:rPr>
          <w:rFonts w:hint="eastAsia" w:ascii="仿宋" w:hAnsi="仿宋" w:eastAsia="仿宋" w:cs="仿宋"/>
          <w:sz w:val="28"/>
          <w:szCs w:val="28"/>
          <w:lang w:eastAsia="zh-CN"/>
        </w:rPr>
        <w:t>。</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（五）标准结构框架及变更说明★</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本标准规定了电梯维护保养</w:t>
      </w:r>
      <w:r>
        <w:rPr>
          <w:rFonts w:hint="default" w:ascii="仿宋" w:hAnsi="仿宋" w:eastAsia="仿宋" w:cs="仿宋"/>
          <w:sz w:val="28"/>
          <w:szCs w:val="28"/>
          <w:lang w:val="en-US" w:eastAsia="zh-CN"/>
        </w:rPr>
        <w:t>NFC</w:t>
      </w:r>
      <w:r>
        <w:rPr>
          <w:rFonts w:hint="eastAsia" w:ascii="仿宋" w:hAnsi="仿宋" w:eastAsia="仿宋" w:cs="仿宋"/>
          <w:sz w:val="28"/>
          <w:szCs w:val="28"/>
          <w:lang w:eastAsia="zh-CN"/>
        </w:rPr>
        <w:t>芯片的术语和定义</w:t>
      </w:r>
      <w:r>
        <w:rPr>
          <w:rFonts w:hint="eastAsia" w:ascii="仿宋" w:hAnsi="仿宋" w:eastAsia="仿宋" w:cs="仿宋"/>
          <w:sz w:val="28"/>
          <w:szCs w:val="28"/>
          <w:lang w:val="en-US" w:eastAsia="zh-CN"/>
        </w:rPr>
        <w:t>、NFC芯片的制作与发放要求、NFC芯片的使用与管理要求、</w:t>
      </w:r>
      <w:r>
        <w:rPr>
          <w:rFonts w:hint="eastAsia" w:ascii="仿宋" w:hAnsi="仿宋" w:eastAsia="仿宋" w:cs="仿宋"/>
          <w:sz w:val="28"/>
          <w:szCs w:val="28"/>
          <w:lang w:eastAsia="zh-CN"/>
        </w:rPr>
        <w:t>基于</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技术电梯维护保养（以下简称维保）</w:t>
      </w:r>
      <w:r>
        <w:rPr>
          <w:rFonts w:hint="eastAsia" w:ascii="仿宋" w:hAnsi="仿宋" w:eastAsia="仿宋" w:cs="仿宋"/>
          <w:sz w:val="28"/>
          <w:szCs w:val="28"/>
          <w:lang w:eastAsia="zh-CN"/>
        </w:rPr>
        <w:t>要求、</w:t>
      </w:r>
      <w:r>
        <w:rPr>
          <w:rFonts w:hint="eastAsia" w:ascii="仿宋" w:hAnsi="仿宋" w:eastAsia="仿宋" w:cs="仿宋"/>
          <w:sz w:val="28"/>
          <w:szCs w:val="28"/>
          <w:lang w:val="en-US" w:eastAsia="zh-CN"/>
        </w:rPr>
        <w:t>基于NFC技术电梯检验要求、基于NFC技术电梯监管要求</w:t>
      </w:r>
      <w:r>
        <w:rPr>
          <w:rFonts w:hint="eastAsia" w:ascii="仿宋" w:hAnsi="仿宋" w:eastAsia="仿宋" w:cs="仿宋"/>
          <w:sz w:val="28"/>
          <w:szCs w:val="28"/>
          <w:lang w:eastAsia="zh-CN"/>
        </w:rPr>
        <w:t>。</w:t>
      </w:r>
    </w:p>
    <w:p>
      <w:pPr>
        <w:ind w:firstLine="643" w:firstLineChars="200"/>
        <w:outlineLvl w:val="1"/>
        <w:rPr>
          <w:rFonts w:ascii="楷体_GB2312" w:hAnsi="仿宋" w:eastAsia="楷体_GB2312" w:cs="Calibri"/>
          <w:b/>
          <w:sz w:val="32"/>
          <w:szCs w:val="32"/>
        </w:rPr>
      </w:pPr>
      <w:r>
        <w:rPr>
          <w:rFonts w:hint="eastAsia" w:ascii="楷体_GB2312" w:hAnsi="仿宋" w:eastAsia="楷体_GB2312" w:cs="Calibri"/>
          <w:b/>
          <w:sz w:val="32"/>
          <w:szCs w:val="32"/>
        </w:rPr>
        <w:t>（六）主要（技术）内容确定依据及说明★</w:t>
      </w:r>
    </w:p>
    <w:p>
      <w:pPr>
        <w:pStyle w:val="4"/>
        <w:spacing w:before="1" w:line="278" w:lineRule="auto"/>
        <w:ind w:right="408" w:firstLine="560" w:firstLineChars="200"/>
        <w:rPr>
          <w:rFonts w:hint="eastAsia"/>
          <w:lang w:eastAsia="zh-CN"/>
        </w:rPr>
      </w:pPr>
      <w:r>
        <w:rPr>
          <w:rFonts w:hint="eastAsia" w:ascii="仿宋" w:hAnsi="仿宋" w:eastAsia="仿宋" w:cs="仿宋"/>
          <w:kern w:val="2"/>
          <w:sz w:val="28"/>
          <w:szCs w:val="28"/>
          <w:lang w:val="en-US" w:eastAsia="zh-CN" w:bidi="ar-SA"/>
        </w:rPr>
        <w:t>本标准规定了电梯维护保养</w:t>
      </w:r>
      <w:r>
        <w:rPr>
          <w:rFonts w:hint="default" w:ascii="仿宋" w:hAnsi="仿宋" w:eastAsia="仿宋" w:cs="仿宋"/>
          <w:kern w:val="2"/>
          <w:sz w:val="28"/>
          <w:szCs w:val="28"/>
          <w:lang w:val="en-US" w:eastAsia="zh-CN" w:bidi="ar-SA"/>
        </w:rPr>
        <w:t>NFC</w:t>
      </w:r>
      <w:r>
        <w:rPr>
          <w:rFonts w:hint="eastAsia" w:ascii="仿宋" w:hAnsi="仿宋" w:eastAsia="仿宋" w:cs="仿宋"/>
          <w:kern w:val="2"/>
          <w:sz w:val="28"/>
          <w:szCs w:val="28"/>
          <w:lang w:val="en-US" w:eastAsia="zh-CN" w:bidi="ar-SA"/>
        </w:rPr>
        <w:t>芯片的术语和定义、NFC芯片的制作与发放要求、NFC芯片的使用与管理要求、基于</w:t>
      </w:r>
      <w:r>
        <w:rPr>
          <w:rFonts w:hint="default" w:ascii="仿宋" w:hAnsi="仿宋" w:eastAsia="仿宋" w:cs="仿宋"/>
          <w:kern w:val="2"/>
          <w:sz w:val="28"/>
          <w:szCs w:val="28"/>
          <w:lang w:val="en-US" w:eastAsia="zh-CN" w:bidi="ar-SA"/>
        </w:rPr>
        <w:t>NFC</w:t>
      </w:r>
      <w:r>
        <w:rPr>
          <w:rFonts w:hint="eastAsia" w:ascii="仿宋" w:hAnsi="仿宋" w:eastAsia="仿宋" w:cs="仿宋"/>
          <w:kern w:val="2"/>
          <w:sz w:val="28"/>
          <w:szCs w:val="28"/>
          <w:lang w:val="en-US" w:eastAsia="zh-CN" w:bidi="ar-SA"/>
        </w:rPr>
        <w:t>技术电梯维护保养（以下简称维保）要求、基于NFC技术电梯检验监管要求。主要技术内容包括：</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 范围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给出了</w:t>
      </w:r>
      <w:r>
        <w:rPr>
          <w:rFonts w:hint="eastAsia" w:ascii="仿宋" w:hAnsi="仿宋" w:eastAsia="仿宋" w:cs="仿宋"/>
          <w:sz w:val="28"/>
          <w:szCs w:val="28"/>
          <w:lang w:eastAsia="zh-CN"/>
        </w:rPr>
        <w:t>本文件</w:t>
      </w:r>
      <w:r>
        <w:rPr>
          <w:rFonts w:hint="eastAsia" w:ascii="仿宋" w:hAnsi="仿宋" w:eastAsia="仿宋" w:cs="仿宋"/>
          <w:sz w:val="28"/>
          <w:szCs w:val="28"/>
        </w:rPr>
        <w:t>的主要内容概要和所适用的使用范围，适用于</w:t>
      </w:r>
      <w:r>
        <w:rPr>
          <w:rFonts w:hint="eastAsia" w:ascii="仿宋" w:hAnsi="仿宋" w:eastAsia="仿宋" w:cs="仿宋"/>
          <w:sz w:val="28"/>
          <w:szCs w:val="28"/>
          <w:lang w:eastAsia="zh-CN"/>
        </w:rPr>
        <w:t>采用</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技术的电梯维保、检验、监管</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 规范性引用文件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列出了标准中规范性引用标准的清单。</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术语和定义</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rPr>
        <w:t>列出了“</w:t>
      </w:r>
      <w:r>
        <w:rPr>
          <w:rFonts w:hint="eastAsia" w:ascii="仿宋" w:hAnsi="仿宋" w:eastAsia="仿宋" w:cs="仿宋"/>
          <w:sz w:val="28"/>
          <w:szCs w:val="28"/>
          <w:lang w:val="en-US" w:eastAsia="zh-CN"/>
        </w:rPr>
        <w:t>NFC芯片</w:t>
      </w:r>
      <w:r>
        <w:rPr>
          <w:rFonts w:hint="eastAsia" w:ascii="仿宋" w:hAnsi="仿宋" w:eastAsia="仿宋" w:cs="仿宋"/>
          <w:sz w:val="28"/>
          <w:szCs w:val="28"/>
        </w:rPr>
        <w:t>”、“</w:t>
      </w:r>
      <w:r>
        <w:rPr>
          <w:rFonts w:hint="eastAsia" w:ascii="仿宋" w:hAnsi="仿宋" w:eastAsia="仿宋" w:cs="仿宋"/>
          <w:sz w:val="28"/>
          <w:szCs w:val="28"/>
          <w:lang w:val="en-US" w:eastAsia="zh-CN"/>
        </w:rPr>
        <w:t>特种设备动态智能监管平台</w:t>
      </w:r>
      <w:r>
        <w:rPr>
          <w:rFonts w:hint="eastAsia" w:ascii="仿宋" w:hAnsi="仿宋" w:eastAsia="仿宋" w:cs="仿宋"/>
          <w:sz w:val="28"/>
          <w:szCs w:val="28"/>
        </w:rPr>
        <w:t>”、“</w:t>
      </w:r>
      <w:r>
        <w:rPr>
          <w:rFonts w:hint="eastAsia" w:ascii="仿宋" w:hAnsi="仿宋" w:eastAsia="仿宋" w:cs="仿宋"/>
          <w:sz w:val="28"/>
          <w:szCs w:val="28"/>
          <w:lang w:val="en-US" w:eastAsia="zh-CN"/>
        </w:rPr>
        <w:t>使用单位</w:t>
      </w:r>
      <w:r>
        <w:rPr>
          <w:rFonts w:hint="eastAsia" w:ascii="仿宋" w:hAnsi="仿宋" w:eastAsia="仿宋" w:cs="仿宋"/>
          <w:sz w:val="28"/>
          <w:szCs w:val="28"/>
        </w:rPr>
        <w:t>”、“</w:t>
      </w:r>
      <w:r>
        <w:rPr>
          <w:rFonts w:hint="eastAsia" w:ascii="仿宋" w:hAnsi="仿宋" w:eastAsia="仿宋" w:cs="仿宋"/>
          <w:sz w:val="28"/>
          <w:szCs w:val="28"/>
          <w:lang w:val="en-US" w:eastAsia="zh-CN"/>
        </w:rPr>
        <w:t>维护保养</w:t>
      </w:r>
      <w:r>
        <w:rPr>
          <w:rFonts w:hint="eastAsia" w:ascii="仿宋" w:hAnsi="仿宋" w:eastAsia="仿宋" w:cs="仿宋"/>
          <w:sz w:val="28"/>
          <w:szCs w:val="28"/>
        </w:rPr>
        <w:t>”、“</w:t>
      </w:r>
      <w:r>
        <w:rPr>
          <w:rFonts w:hint="eastAsia" w:ascii="仿宋" w:hAnsi="仿宋" w:eastAsia="仿宋" w:cs="仿宋"/>
          <w:sz w:val="28"/>
          <w:szCs w:val="28"/>
          <w:lang w:val="en-US" w:eastAsia="zh-CN"/>
        </w:rPr>
        <w:t>机房</w:t>
      </w:r>
      <w:r>
        <w:rPr>
          <w:rFonts w:hint="eastAsia" w:ascii="仿宋" w:hAnsi="仿宋" w:eastAsia="仿宋" w:cs="仿宋"/>
          <w:sz w:val="28"/>
          <w:szCs w:val="28"/>
        </w:rPr>
        <w:t>”、“</w:t>
      </w:r>
      <w:r>
        <w:rPr>
          <w:rFonts w:hint="eastAsia" w:ascii="仿宋" w:hAnsi="仿宋" w:eastAsia="仿宋" w:cs="仿宋"/>
          <w:sz w:val="28"/>
          <w:szCs w:val="28"/>
          <w:lang w:val="en-US" w:eastAsia="zh-CN"/>
        </w:rPr>
        <w:t>底坑</w:t>
      </w:r>
      <w:r>
        <w:rPr>
          <w:rFonts w:hint="eastAsia" w:ascii="仿宋" w:hAnsi="仿宋" w:eastAsia="仿宋" w:cs="仿宋"/>
          <w:sz w:val="28"/>
          <w:szCs w:val="28"/>
        </w:rPr>
        <w:t>”术语及其定义。</w:t>
      </w:r>
    </w:p>
    <w:p>
      <w:pPr>
        <w:pStyle w:val="19"/>
        <w:numPr>
          <w:ilvl w:val="0"/>
          <w:numId w:val="0"/>
        </w:numPr>
        <w:bidi w:val="0"/>
        <w:ind w:leftChars="0" w:firstLine="560" w:firstLineChars="20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4. 芯片的制作与领取</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4.1 NFC芯片制作</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设计</w:t>
      </w:r>
      <w:r>
        <w:rPr>
          <w:rFonts w:hint="eastAsia" w:ascii="仿宋" w:hAnsi="仿宋" w:eastAsia="仿宋" w:cs="仿宋"/>
          <w:sz w:val="28"/>
          <w:szCs w:val="28"/>
          <w:lang w:val="en-US" w:eastAsia="zh-CN"/>
        </w:rPr>
        <w:t>样式 芯片上应包含电梯的唯一性标志（电梯序号）、二维码、NFC芯片以及机房（驱动站）和底坑（转向站）粘贴标识，如图1所示。</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rPr>
        <w:drawing>
          <wp:inline distT="0" distB="0" distL="114300" distR="114300">
            <wp:extent cx="2281555" cy="1440180"/>
            <wp:effectExtent l="0" t="0" r="4445" b="7620"/>
            <wp:docPr id="1" name="图片 1" descr="D:\work\03_省市项目\7、浙江\丽水NFC项目\NFC项目资料20180619\机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work\03_省市项目\7、浙江\丽水NFC项目\NFC项目资料20180619\机房.png"/>
                    <pic:cNvPicPr>
                      <a:picLocks noChangeAspect="1"/>
                    </pic:cNvPicPr>
                  </pic:nvPicPr>
                  <pic:blipFill>
                    <a:blip r:embed="rId4"/>
                    <a:stretch>
                      <a:fillRect/>
                    </a:stretch>
                  </pic:blipFill>
                  <pic:spPr>
                    <a:xfrm>
                      <a:off x="0" y="0"/>
                      <a:ext cx="2281555" cy="1440180"/>
                    </a:xfrm>
                    <a:prstGeom prst="rect">
                      <a:avLst/>
                    </a:prstGeom>
                    <a:noFill/>
                    <a:ln>
                      <a:noFill/>
                    </a:ln>
                  </pic:spPr>
                </pic:pic>
              </a:graphicData>
            </a:graphic>
          </wp:inline>
        </w:drawing>
      </w:r>
      <w:r>
        <w:rPr>
          <w:rFonts w:hint="eastAsia" w:ascii="仿宋" w:hAnsi="仿宋" w:eastAsia="仿宋" w:cs="仿宋"/>
          <w:sz w:val="28"/>
          <w:szCs w:val="28"/>
        </w:rPr>
        <w:drawing>
          <wp:inline distT="0" distB="0" distL="114300" distR="114300">
            <wp:extent cx="2280920" cy="1440180"/>
            <wp:effectExtent l="0" t="0" r="5080" b="7620"/>
            <wp:docPr id="2" name="图片 2" descr="D:\work\03_省市项目\7、浙江\丽水NFC项目\NFC项目资料20180619\一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work\03_省市项目\7、浙江\丽水NFC项目\NFC项目资料20180619\一楼.png"/>
                    <pic:cNvPicPr>
                      <a:picLocks noChangeAspect="1"/>
                    </pic:cNvPicPr>
                  </pic:nvPicPr>
                  <pic:blipFill>
                    <a:blip r:embed="rId5"/>
                    <a:stretch>
                      <a:fillRect/>
                    </a:stretch>
                  </pic:blipFill>
                  <pic:spPr>
                    <a:xfrm>
                      <a:off x="0" y="0"/>
                      <a:ext cx="2280920" cy="1440180"/>
                    </a:xfrm>
                    <a:prstGeom prst="rect">
                      <a:avLst/>
                    </a:prstGeom>
                    <a:noFill/>
                    <a:ln>
                      <a:noFill/>
                    </a:ln>
                  </pic:spPr>
                </pic:pic>
              </a:graphicData>
            </a:graphic>
          </wp:inline>
        </w:drawing>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NFC芯片卡示例</w:t>
      </w:r>
    </w:p>
    <w:p>
      <w:pPr>
        <w:pStyle w:val="16"/>
        <w:numPr>
          <w:ilvl w:val="0"/>
          <w:numId w:val="0"/>
        </w:numPr>
        <w:spacing w:before="156" w:after="156"/>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▲——机房（驱动站）粘贴标识，▼——底坑（转向站）粘贴标识。</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尺寸</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芯片卡尺寸为：85.5×54×3 mm±0.2，二维码及NFC芯片尺寸为：28×28mm±0.2。</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字体</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“电梯序号：000001”为宋体，加粗，24磅；“扫描查看本部电梯信息、刷卡进行本部电梯维保”为宋体，10磅。</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NFC芯片卡信息</w:t>
      </w:r>
    </w:p>
    <w:p>
      <w:pPr>
        <w:pStyle w:val="16"/>
        <w:numPr>
          <w:ilvl w:val="0"/>
          <w:numId w:val="0"/>
        </w:numPr>
        <w:spacing w:before="156" w:after="156"/>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二维码信息</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通过扫描NFC芯片上的二维码可以读取包括电梯设备参数、检验状况、使用登记、维保状况等方面的信息，上述信息与特种设备动态智能监管平台保持实时同步更新。</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设备参数</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设备参数应至少包括产品名称、产品型号、出厂编号、制造单位及制造日期等。</w:t>
      </w:r>
    </w:p>
    <w:p>
      <w:pPr>
        <w:pStyle w:val="16"/>
        <w:numPr>
          <w:ilvl w:val="0"/>
          <w:numId w:val="0"/>
        </w:numPr>
        <w:spacing w:before="156" w:after="156"/>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检验状况</w:t>
      </w:r>
    </w:p>
    <w:p>
      <w:pPr>
        <w:pStyle w:val="16"/>
        <w:numPr>
          <w:ilvl w:val="0"/>
          <w:numId w:val="0"/>
        </w:numPr>
        <w:spacing w:before="156" w:after="156"/>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检验状况应至少包括监督检验报告、上一周期定期检验报告、检验结论及下次检验日期等。</w:t>
      </w:r>
    </w:p>
    <w:p>
      <w:pPr>
        <w:pStyle w:val="16"/>
        <w:numPr>
          <w:ilvl w:val="0"/>
          <w:numId w:val="0"/>
        </w:numPr>
        <w:spacing w:before="156" w:after="156"/>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使用登记</w:t>
      </w:r>
    </w:p>
    <w:p>
      <w:pPr>
        <w:pStyle w:val="16"/>
        <w:numPr>
          <w:ilvl w:val="0"/>
          <w:numId w:val="0"/>
        </w:numPr>
        <w:spacing w:before="156" w:after="156"/>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使用登记应至少包括使用登记证号、使用单位名称、使用单位联系人、联系人电话、设备登记状态（在用、停用、报废、注销）等。</w:t>
      </w:r>
    </w:p>
    <w:p>
      <w:pPr>
        <w:pStyle w:val="16"/>
        <w:numPr>
          <w:ilvl w:val="0"/>
          <w:numId w:val="0"/>
        </w:numPr>
        <w:spacing w:before="156" w:after="156"/>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维保状况</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维保状况应至少包括维保单位名称、维保单位联系人、联系人电话、维保合同、维保人员、维保及修理记录等。</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NFC芯片信息</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NFC芯片应写入下列数据，写完后锁定为写保护。</w:t>
      </w:r>
    </w:p>
    <w:p>
      <w:pPr>
        <w:pStyle w:val="16"/>
        <w:numPr>
          <w:ilvl w:val="0"/>
          <w:numId w:val="0"/>
        </w:numPr>
        <w:spacing w:before="156" w:after="156"/>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a）</w:t>
      </w:r>
      <w:r>
        <w:rPr>
          <w:rFonts w:hint="eastAsia" w:ascii="仿宋" w:hAnsi="仿宋" w:eastAsia="仿宋" w:cs="仿宋"/>
          <w:sz w:val="28"/>
          <w:szCs w:val="28"/>
          <w:lang w:val="zh-CN" w:eastAsia="zh-CN"/>
        </w:rPr>
        <w:t>机房（驱动站）NFC芯片内容如下：</w:t>
      </w:r>
    </w:p>
    <w:p>
      <w:pPr>
        <w:pStyle w:val="16"/>
        <w:numPr>
          <w:ilvl w:val="0"/>
          <w:numId w:val="0"/>
        </w:numPr>
        <w:spacing w:before="156" w:after="156"/>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RESID:电梯序号,EQUDATASYSID:设备系统id,SH:1</w:t>
      </w:r>
    </w:p>
    <w:p>
      <w:pPr>
        <w:pStyle w:val="16"/>
        <w:numPr>
          <w:ilvl w:val="0"/>
          <w:numId w:val="0"/>
        </w:numPr>
        <w:spacing w:before="156" w:after="156"/>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b）</w:t>
      </w:r>
      <w:r>
        <w:rPr>
          <w:rFonts w:hint="eastAsia" w:ascii="仿宋" w:hAnsi="仿宋" w:eastAsia="仿宋" w:cs="仿宋"/>
          <w:sz w:val="28"/>
          <w:szCs w:val="28"/>
          <w:lang w:val="zh-CN" w:eastAsia="zh-CN"/>
        </w:rPr>
        <w:t>底坑（转向站）NFC芯片内容如下：</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zh-CN" w:eastAsia="zh-CN"/>
        </w:rPr>
        <w:t>RESID:电梯序号,EQUDATASYSID:设备系统id,SH:3</w:t>
      </w:r>
    </w:p>
    <w:p>
      <w:pPr>
        <w:ind w:firstLine="562" w:firstLineChars="200"/>
        <w:rPr>
          <w:rFonts w:hint="eastAsia" w:ascii="仿宋" w:hAnsi="仿宋" w:eastAsia="仿宋" w:cs="仿宋"/>
          <w:kern w:val="0"/>
          <w:sz w:val="28"/>
          <w:szCs w:val="28"/>
          <w:lang w:val="en-US" w:eastAsia="zh-CN" w:bidi="ar-SA"/>
        </w:rPr>
      </w:pPr>
      <w:r>
        <w:rPr>
          <w:rFonts w:hint="eastAsia" w:ascii="仿宋" w:hAnsi="仿宋" w:eastAsia="仿宋" w:cs="仿宋"/>
          <w:b/>
          <w:bCs/>
          <w:sz w:val="28"/>
          <w:szCs w:val="28"/>
        </w:rPr>
        <w:t>主要依据：</w:t>
      </w:r>
      <w:r>
        <w:rPr>
          <w:rFonts w:hint="eastAsia" w:ascii="仿宋" w:hAnsi="仿宋" w:eastAsia="仿宋" w:cs="仿宋"/>
          <w:kern w:val="0"/>
          <w:sz w:val="28"/>
          <w:szCs w:val="28"/>
          <w:lang w:val="en-US" w:eastAsia="zh-CN" w:bidi="ar-SA"/>
        </w:rPr>
        <w:t>NFC芯片制作单位设计安装使用说明书。</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4.2 NFC芯片卡领取</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NFC芯片卡发放</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zh-CN" w:eastAsia="zh-CN"/>
        </w:rPr>
        <w:t>NFC芯片卡发放范围为乘客电梯、自动扶梯和自动人行道，每台电梯配备两张NFC芯片，由特种设备检验机构（以下简称检验机构）负责制作并随监督检验报告一并发放。</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NFC芯片卡补办</w:t>
      </w:r>
    </w:p>
    <w:p>
      <w:pPr>
        <w:pStyle w:val="16"/>
        <w:numPr>
          <w:ilvl w:val="0"/>
          <w:numId w:val="0"/>
        </w:numPr>
        <w:spacing w:before="156" w:after="156"/>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a</w:t>
      </w:r>
      <w:r>
        <w:rPr>
          <w:rFonts w:hint="eastAsia" w:ascii="仿宋" w:hAnsi="仿宋" w:eastAsia="仿宋" w:cs="仿宋"/>
          <w:sz w:val="28"/>
          <w:szCs w:val="28"/>
          <w:lang w:val="zh-CN" w:eastAsia="zh-CN"/>
        </w:rPr>
        <w:t>）对于非人为因素引起的无法正常使用的芯片，可以到检验机构直接以旧换新。</w:t>
      </w:r>
    </w:p>
    <w:p>
      <w:pPr>
        <w:pStyle w:val="16"/>
        <w:numPr>
          <w:ilvl w:val="0"/>
          <w:numId w:val="0"/>
        </w:numPr>
        <w:spacing w:before="156" w:after="156"/>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b</w:t>
      </w:r>
      <w:r>
        <w:rPr>
          <w:rFonts w:hint="eastAsia" w:ascii="仿宋" w:hAnsi="仿宋" w:eastAsia="仿宋" w:cs="仿宋"/>
          <w:sz w:val="28"/>
          <w:szCs w:val="28"/>
          <w:lang w:val="zh-CN" w:eastAsia="zh-CN"/>
        </w:rPr>
        <w:t>）已配发的NFC芯片缺失、人为导致芯片损坏或失效，需支付芯片工本费，到检验机构申领。</w:t>
      </w:r>
    </w:p>
    <w:p>
      <w:pPr>
        <w:pStyle w:val="16"/>
        <w:numPr>
          <w:ilvl w:val="0"/>
          <w:numId w:val="0"/>
        </w:numPr>
        <w:spacing w:before="156" w:after="156"/>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c</w:t>
      </w:r>
      <w:r>
        <w:rPr>
          <w:rFonts w:hint="eastAsia" w:ascii="仿宋" w:hAnsi="仿宋" w:eastAsia="仿宋" w:cs="仿宋"/>
          <w:sz w:val="28"/>
          <w:szCs w:val="28"/>
          <w:lang w:val="zh-CN" w:eastAsia="zh-CN"/>
        </w:rPr>
        <w:t>）维保单位应该在发现不能正常使用芯片之日起</w:t>
      </w:r>
      <w:r>
        <w:rPr>
          <w:rFonts w:hint="eastAsia" w:ascii="仿宋" w:hAnsi="仿宋" w:eastAsia="仿宋" w:cs="仿宋"/>
          <w:sz w:val="28"/>
          <w:szCs w:val="28"/>
          <w:lang w:val="en-US" w:eastAsia="zh-CN"/>
        </w:rPr>
        <w:t>10个工作日内办理芯片补办并更换到位，确保下次维护保养时正常刷卡使用。</w:t>
      </w:r>
    </w:p>
    <w:p>
      <w:pPr>
        <w:ind w:firstLine="562" w:firstLineChars="200"/>
        <w:rPr>
          <w:rFonts w:hint="eastAsia" w:ascii="仿宋" w:hAnsi="仿宋" w:eastAsia="仿宋" w:cs="仿宋"/>
          <w:kern w:val="0"/>
          <w:sz w:val="28"/>
          <w:szCs w:val="28"/>
          <w:lang w:val="en-US" w:eastAsia="zh-CN" w:bidi="ar-SA"/>
        </w:rPr>
      </w:pPr>
      <w:r>
        <w:rPr>
          <w:rFonts w:hint="eastAsia" w:ascii="仿宋" w:hAnsi="仿宋" w:eastAsia="仿宋" w:cs="仿宋"/>
          <w:b/>
          <w:bCs/>
          <w:sz w:val="28"/>
          <w:szCs w:val="28"/>
        </w:rPr>
        <w:t>主要依据：</w:t>
      </w:r>
      <w:r>
        <w:rPr>
          <w:rFonts w:hint="eastAsia" w:ascii="仿宋" w:hAnsi="仿宋" w:eastAsia="仿宋" w:cs="仿宋"/>
          <w:kern w:val="0"/>
          <w:sz w:val="28"/>
          <w:szCs w:val="28"/>
          <w:lang w:val="en-US" w:eastAsia="zh-CN" w:bidi="ar-SA"/>
        </w:rPr>
        <w:t>2020年03月03日丽水市市场监督管理局《关于电梯“NFC”应用的实施意见》。</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 芯片的使用与管理</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5.1 NFC芯片卡的粘贴</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每台电梯配备有两张NFC芯片卡，并粘贴于规定位置：</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w:t>
      </w: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乘客电梯，粘贴于电梯机房控制柜（或紧急操作与动态测试装置）内侧或外侧和底坑对重防护架上；</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w:t>
      </w: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自动扶梯与自动人行道，按芯片卡上的标识分别粘贴于驱动站控制柜内侧或外侧和转向站内左侧桁架上。</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5.2 NFC芯片卡的管理</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a）维保单位负责芯片卡的日常管理，应保持芯片卡的完整、清洁、有效。</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b）维保单位变更时应及时交接NFC芯片卡，交接时缺少芯片卡的由原维保单位处理，协调不了及时向监管机构报告。如不交接，不报告，由现维保单位负责。</w:t>
      </w:r>
    </w:p>
    <w:p>
      <w:pPr>
        <w:ind w:firstLine="562" w:firstLineChars="200"/>
        <w:rPr>
          <w:rFonts w:hint="eastAsia" w:ascii="仿宋" w:hAnsi="仿宋" w:eastAsia="仿宋" w:cs="仿宋"/>
          <w:kern w:val="0"/>
          <w:sz w:val="28"/>
          <w:szCs w:val="28"/>
          <w:lang w:val="en-US" w:eastAsia="zh-CN" w:bidi="ar-SA"/>
        </w:rPr>
      </w:pPr>
      <w:r>
        <w:rPr>
          <w:rFonts w:hint="eastAsia" w:ascii="仿宋" w:hAnsi="仿宋" w:eastAsia="仿宋" w:cs="仿宋"/>
          <w:b/>
          <w:bCs/>
          <w:sz w:val="28"/>
          <w:szCs w:val="28"/>
        </w:rPr>
        <w:t>主要依据：</w:t>
      </w:r>
      <w:r>
        <w:rPr>
          <w:rFonts w:hint="eastAsia" w:ascii="仿宋" w:hAnsi="仿宋" w:eastAsia="仿宋" w:cs="仿宋"/>
          <w:kern w:val="0"/>
          <w:sz w:val="28"/>
          <w:szCs w:val="28"/>
          <w:lang w:val="en-US" w:eastAsia="zh-CN" w:bidi="ar-SA"/>
        </w:rPr>
        <w:t>2020年03月03日丽水市市场监督管理局《关于电梯“NFC”应用的实施意见》。</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 基于</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技术电梯维保要求</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基本要求</w:t>
      </w:r>
    </w:p>
    <w:p>
      <w:pPr>
        <w:pStyle w:val="16"/>
        <w:numPr>
          <w:ilvl w:val="0"/>
          <w:numId w:val="0"/>
        </w:numPr>
        <w:spacing w:before="156" w:after="156"/>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a）维保单位应将本单位维保人员名单、作业证号、联系电话和所维保电梯的维保合同录入到智慧监管平台，上述信息变更后应及时更新，才能在维保时正常签到和签退。</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b）维保单位可通过智慧监管平台查询本单位所维保电梯的种类、数量、维保合同、维保记录、故障记录和维修记录，制定每台电梯的维保计划。</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c）维保人员进行维保时必须先到机房或驱动站签到，维保完成后再在底坑或转向站签退，形成闭环。如遇特殊原因无法完成签到签退，做好异常记录。</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d）维保单位可通过智慧监管平台实时获取或追溯维保人员每日维保的电梯台量、每台电梯的维保时长和电梯超过维保周期的预警信息。</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签退时间</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签到至签退时间间隔不得少于30分钟，否则无法正常签退。</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上一台电梯维保未签退前，无法进行下一台电梯的签到维保工作。</w:t>
      </w:r>
    </w:p>
    <w:p>
      <w:pPr>
        <w:ind w:firstLine="562" w:firstLineChars="200"/>
        <w:rPr>
          <w:rFonts w:hint="eastAsia" w:ascii="仿宋" w:hAnsi="仿宋" w:eastAsia="仿宋" w:cs="仿宋"/>
          <w:kern w:val="0"/>
          <w:sz w:val="28"/>
          <w:szCs w:val="28"/>
          <w:lang w:val="en-US" w:eastAsia="zh-CN" w:bidi="ar-SA"/>
        </w:rPr>
      </w:pPr>
      <w:r>
        <w:rPr>
          <w:rFonts w:hint="eastAsia" w:ascii="仿宋" w:hAnsi="仿宋" w:eastAsia="仿宋" w:cs="仿宋"/>
          <w:b/>
          <w:bCs/>
          <w:sz w:val="28"/>
          <w:szCs w:val="28"/>
        </w:rPr>
        <w:t>主要依据：</w:t>
      </w:r>
      <w:r>
        <w:rPr>
          <w:rFonts w:hint="eastAsia" w:ascii="仿宋" w:hAnsi="仿宋" w:eastAsia="仿宋" w:cs="仿宋"/>
          <w:kern w:val="0"/>
          <w:sz w:val="28"/>
          <w:szCs w:val="28"/>
          <w:lang w:val="en-US" w:eastAsia="zh-CN" w:bidi="ar-SA"/>
        </w:rPr>
        <w:t>丽水市特种设备智慧监管平台关于电梯维护保养NFC应用的相关要求。</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 基于NFC技术电梯检验要求</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a）检验机构负责对接软件公司，反馈处理因芯片问题出现的故障,落实NFC芯片制作发放和补办等事宜。</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b）检验机构在对电梯进行定期检验时应核查NFC芯片卡张贴是否到位，对于未张贴到位的要进行记录并双方签字确认，督促维保单位张贴到位，同时告知当地监察机构。</w:t>
      </w:r>
    </w:p>
    <w:p>
      <w:pPr>
        <w:ind w:firstLine="562" w:firstLineChars="200"/>
        <w:rPr>
          <w:rFonts w:hint="eastAsia" w:ascii="仿宋" w:hAnsi="仿宋" w:eastAsia="仿宋" w:cs="仿宋"/>
          <w:kern w:val="0"/>
          <w:sz w:val="28"/>
          <w:szCs w:val="28"/>
          <w:lang w:val="en-US" w:eastAsia="zh-CN" w:bidi="ar-SA"/>
        </w:rPr>
      </w:pPr>
      <w:r>
        <w:rPr>
          <w:rFonts w:hint="eastAsia" w:ascii="仿宋" w:hAnsi="仿宋" w:eastAsia="仿宋" w:cs="仿宋"/>
          <w:b/>
          <w:bCs/>
          <w:sz w:val="28"/>
          <w:szCs w:val="28"/>
        </w:rPr>
        <w:t>主要依据：</w:t>
      </w:r>
      <w:r>
        <w:rPr>
          <w:rFonts w:hint="eastAsia" w:ascii="仿宋" w:hAnsi="仿宋" w:eastAsia="仿宋" w:cs="仿宋"/>
          <w:kern w:val="0"/>
          <w:sz w:val="28"/>
          <w:szCs w:val="28"/>
          <w:lang w:val="en-US" w:eastAsia="zh-CN" w:bidi="ar-SA"/>
        </w:rPr>
        <w:t>丽水市特种设备智慧监管平台关于电梯维护保养NFC应用的相关要求。</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 基于NFC技术电梯监管要求</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总体要求</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a）市一级监察机构应出台电梯维保</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技术应用的指导意见，提出电梯维保NFC技术应用总体要求、阶段目标、各方职责和工作要求。</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b）将NFC技术应用情况纳入丽水市电梯维保单位违法违规综合量化记分，每年进行考核。</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监督检查</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a）各属地县（市、区）监察机构负责本区域内电梯维保NFC技术应用的宣传，建立机制对电梯维保</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技术应用的全过程进行监督管理，监察人员可实时查看电梯的维保、签到签退等情况，定期向市一级监察机构报告。</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b）督促维保单位对维保电梯“NFC”做到应刷尽刷，特殊情况不能刷卡的应做好记录说明，对使用率不高的维保单位，要采取约谈、重点检查等措施。</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通报考核</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监察机构根据平台反映电梯维保NFC技术应用正常、异常（未签到、签退，超期维保）等情况，定期对电梯维保单位进行排名，并向乡镇（街道）和主管部门通报，并将其作为重要内容列入安全目标责任制考核。</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暗访督查</w:t>
      </w:r>
    </w:p>
    <w:p>
      <w:pPr>
        <w:pStyle w:val="16"/>
        <w:numPr>
          <w:ilvl w:val="0"/>
          <w:numId w:val="0"/>
        </w:numPr>
        <w:spacing w:before="156" w:after="156"/>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监察机构对属地电梯维保</w:t>
      </w:r>
      <w:r>
        <w:rPr>
          <w:rFonts w:hint="default" w:ascii="仿宋" w:hAnsi="仿宋" w:eastAsia="仿宋" w:cs="仿宋"/>
          <w:sz w:val="28"/>
          <w:szCs w:val="28"/>
          <w:lang w:val="en-US" w:eastAsia="zh-CN"/>
        </w:rPr>
        <w:t>NFC</w:t>
      </w:r>
      <w:r>
        <w:rPr>
          <w:rFonts w:hint="eastAsia" w:ascii="仿宋" w:hAnsi="仿宋" w:eastAsia="仿宋" w:cs="仿宋"/>
          <w:sz w:val="28"/>
          <w:szCs w:val="28"/>
          <w:lang w:val="en-US" w:eastAsia="zh-CN"/>
        </w:rPr>
        <w:t>技术应用情况进行经常性暗访督查。暗访中发现NFC信息不真实或隐患未及时整改的，对维保单位和使用单位的安全管理情况进行量化扣分，并录入系统诚信档案，采取降低分类级别等监管措施。</w:t>
      </w:r>
    </w:p>
    <w:p>
      <w:pPr>
        <w:pStyle w:val="16"/>
        <w:numPr>
          <w:ilvl w:val="0"/>
          <w:numId w:val="0"/>
        </w:numPr>
        <w:spacing w:before="156" w:after="156"/>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rPr>
        <w:t>主要依据：</w:t>
      </w:r>
      <w:r>
        <w:rPr>
          <w:rFonts w:hint="eastAsia" w:ascii="仿宋" w:hAnsi="仿宋" w:eastAsia="仿宋" w:cs="仿宋"/>
          <w:kern w:val="0"/>
          <w:sz w:val="28"/>
          <w:szCs w:val="28"/>
          <w:lang w:val="en-US" w:eastAsia="zh-CN" w:bidi="ar-SA"/>
        </w:rPr>
        <w:t>丽水市特种设备智慧监管平台关于电梯维护保养NFC应用的相关要求。</w:t>
      </w:r>
    </w:p>
    <w:p>
      <w:pPr>
        <w:pStyle w:val="10"/>
        <w:numPr>
          <w:ilvl w:val="0"/>
          <w:numId w:val="5"/>
        </w:numPr>
        <w:ind w:firstLineChars="0"/>
        <w:outlineLvl w:val="0"/>
        <w:rPr>
          <w:rFonts w:ascii="黑体" w:hAnsi="黑体" w:eastAsia="黑体" w:cs="宋体"/>
          <w:bCs/>
          <w:sz w:val="32"/>
          <w:szCs w:val="32"/>
        </w:rPr>
      </w:pPr>
      <w:r>
        <w:rPr>
          <w:rFonts w:hint="eastAsia" w:ascii="黑体" w:hAnsi="黑体" w:eastAsia="黑体" w:cs="宋体"/>
          <w:bCs/>
          <w:sz w:val="32"/>
          <w:szCs w:val="32"/>
        </w:rPr>
        <w:t>预期的社会经济效益</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为了确保电梯有安全运行，努力提升人民的安全感，</w:t>
      </w:r>
      <w:r>
        <w:rPr>
          <w:rFonts w:hint="eastAsia" w:ascii="仿宋" w:hAnsi="仿宋" w:eastAsia="仿宋" w:cs="仿宋"/>
          <w:sz w:val="28"/>
          <w:szCs w:val="28"/>
          <w:lang w:eastAsia="zh-CN"/>
        </w:rPr>
        <w:t>《</w:t>
      </w:r>
      <w:r>
        <w:rPr>
          <w:rFonts w:hint="eastAsia" w:ascii="仿宋" w:hAnsi="仿宋" w:eastAsia="仿宋" w:cs="仿宋"/>
          <w:sz w:val="28"/>
          <w:szCs w:val="28"/>
        </w:rPr>
        <w:t>电梯维护保养</w:t>
      </w:r>
      <w:r>
        <w:rPr>
          <w:rFonts w:hint="eastAsia" w:ascii="仿宋" w:hAnsi="仿宋" w:eastAsia="仿宋" w:cs="仿宋"/>
          <w:sz w:val="28"/>
          <w:szCs w:val="28"/>
          <w:lang w:val="en-US" w:eastAsia="zh-CN"/>
        </w:rPr>
        <w:t>NFC应用技术规范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的制定</w:t>
      </w:r>
      <w:r>
        <w:rPr>
          <w:rFonts w:hint="eastAsia" w:ascii="仿宋" w:hAnsi="仿宋" w:eastAsia="仿宋" w:cs="仿宋"/>
          <w:sz w:val="28"/>
          <w:szCs w:val="28"/>
        </w:rPr>
        <w:t>进一步加强</w:t>
      </w:r>
      <w:r>
        <w:rPr>
          <w:rFonts w:hint="eastAsia" w:ascii="仿宋" w:hAnsi="仿宋" w:eastAsia="仿宋" w:cs="仿宋"/>
          <w:sz w:val="28"/>
          <w:szCs w:val="28"/>
          <w:lang w:eastAsia="zh-CN"/>
        </w:rPr>
        <w:t>了</w:t>
      </w:r>
      <w:r>
        <w:rPr>
          <w:rFonts w:hint="eastAsia" w:ascii="仿宋" w:hAnsi="仿宋" w:eastAsia="仿宋" w:cs="仿宋"/>
          <w:sz w:val="28"/>
          <w:szCs w:val="28"/>
        </w:rPr>
        <w:t>电梯“NFC”应用监督管理，全方位管控电梯维保各环节，实现了维保全过程信息可查、可管、可控，更好地指导斜行电梯的有效管理和安全使用</w:t>
      </w:r>
      <w:r>
        <w:rPr>
          <w:rFonts w:hint="eastAsia" w:ascii="仿宋" w:hAnsi="仿宋" w:eastAsia="仿宋" w:cs="仿宋"/>
          <w:sz w:val="28"/>
          <w:szCs w:val="28"/>
          <w:lang w:eastAsia="zh-CN"/>
        </w:rPr>
        <w:t>，</w:t>
      </w:r>
      <w:r>
        <w:rPr>
          <w:rFonts w:hint="eastAsia" w:ascii="仿宋" w:hAnsi="仿宋" w:eastAsia="仿宋" w:cs="仿宋"/>
          <w:sz w:val="28"/>
          <w:szCs w:val="28"/>
        </w:rPr>
        <w:t>有效保障电梯安全运行。</w:t>
      </w:r>
      <w:r>
        <w:rPr>
          <w:rFonts w:hint="eastAsia" w:ascii="仿宋" w:hAnsi="仿宋" w:eastAsia="仿宋" w:cs="仿宋"/>
          <w:sz w:val="28"/>
          <w:szCs w:val="28"/>
          <w:lang w:eastAsia="zh-CN"/>
        </w:rPr>
        <w:t>同时，该标准的制定</w:t>
      </w:r>
      <w:r>
        <w:rPr>
          <w:rFonts w:hint="eastAsia" w:ascii="仿宋" w:hAnsi="仿宋" w:eastAsia="仿宋" w:cs="仿宋"/>
          <w:sz w:val="28"/>
          <w:szCs w:val="28"/>
        </w:rPr>
        <w:t>也填补了国内关于</w:t>
      </w:r>
      <w:r>
        <w:rPr>
          <w:rFonts w:hint="eastAsia" w:ascii="仿宋" w:hAnsi="仿宋" w:eastAsia="仿宋" w:cs="仿宋"/>
          <w:sz w:val="28"/>
          <w:szCs w:val="28"/>
          <w:lang w:eastAsia="zh-CN"/>
        </w:rPr>
        <w:t>电梯维护保养</w:t>
      </w:r>
      <w:r>
        <w:rPr>
          <w:rFonts w:hint="eastAsia" w:ascii="仿宋" w:hAnsi="仿宋" w:eastAsia="仿宋" w:cs="仿宋"/>
          <w:sz w:val="28"/>
          <w:szCs w:val="28"/>
          <w:lang w:val="en-US" w:eastAsia="zh-CN"/>
        </w:rPr>
        <w:t>NFC芯片</w:t>
      </w:r>
      <w:r>
        <w:rPr>
          <w:rFonts w:hint="eastAsia" w:ascii="仿宋" w:hAnsi="仿宋" w:eastAsia="仿宋" w:cs="仿宋"/>
          <w:sz w:val="28"/>
          <w:szCs w:val="28"/>
        </w:rPr>
        <w:t>使用管理标准和技术规范的空白。</w:t>
      </w:r>
    </w:p>
    <w:p>
      <w:pPr>
        <w:pStyle w:val="10"/>
        <w:numPr>
          <w:ilvl w:val="0"/>
          <w:numId w:val="5"/>
        </w:numPr>
        <w:ind w:firstLineChars="0"/>
        <w:outlineLvl w:val="0"/>
        <w:rPr>
          <w:rFonts w:ascii="黑体" w:hAnsi="黑体" w:eastAsia="黑体" w:cs="宋体"/>
          <w:bCs/>
          <w:sz w:val="32"/>
          <w:szCs w:val="32"/>
        </w:rPr>
      </w:pPr>
      <w:r>
        <w:rPr>
          <w:rFonts w:hint="eastAsia" w:ascii="黑体" w:hAnsi="黑体" w:eastAsia="黑体" w:cs="宋体"/>
          <w:bCs/>
          <w:sz w:val="32"/>
          <w:szCs w:val="32"/>
        </w:rPr>
        <w:t>是否涉及专利等知识产权问题</w:t>
      </w:r>
    </w:p>
    <w:p>
      <w:pPr>
        <w:pStyle w:val="10"/>
        <w:numPr>
          <w:ilvl w:val="0"/>
          <w:numId w:val="0"/>
        </w:numPr>
        <w:ind w:left="567" w:leftChars="0"/>
        <w:outlineLvl w:val="0"/>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本标准未设计专利等知识产权问题。</w:t>
      </w:r>
    </w:p>
    <w:p>
      <w:pPr>
        <w:pStyle w:val="10"/>
        <w:numPr>
          <w:ilvl w:val="0"/>
          <w:numId w:val="5"/>
        </w:numPr>
        <w:ind w:firstLineChars="0"/>
        <w:outlineLvl w:val="0"/>
        <w:rPr>
          <w:rFonts w:ascii="黑体" w:hAnsi="黑体" w:eastAsia="黑体" w:cs="宋体"/>
          <w:bCs/>
          <w:sz w:val="32"/>
          <w:szCs w:val="32"/>
        </w:rPr>
      </w:pPr>
      <w:r>
        <w:rPr>
          <w:rFonts w:hint="eastAsia" w:ascii="黑体" w:hAnsi="黑体" w:eastAsia="黑体" w:cs="宋体"/>
          <w:bCs/>
          <w:sz w:val="32"/>
          <w:szCs w:val="32"/>
        </w:rPr>
        <w:t>贯彻实施标准的要求和措施等建议</w:t>
      </w:r>
    </w:p>
    <w:p>
      <w:pPr>
        <w:pStyle w:val="10"/>
        <w:numPr>
          <w:ilvl w:val="0"/>
          <w:numId w:val="0"/>
        </w:numPr>
        <w:ind w:left="567" w:leftChars="0"/>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无</w:t>
      </w:r>
    </w:p>
    <w:p>
      <w:pPr>
        <w:pStyle w:val="10"/>
        <w:numPr>
          <w:ilvl w:val="0"/>
          <w:numId w:val="5"/>
        </w:numPr>
        <w:ind w:firstLineChars="0"/>
        <w:outlineLvl w:val="0"/>
        <w:rPr>
          <w:rFonts w:ascii="黑体" w:hAnsi="黑体" w:eastAsia="黑体" w:cs="宋体"/>
          <w:bCs/>
          <w:sz w:val="32"/>
          <w:szCs w:val="32"/>
        </w:rPr>
      </w:pPr>
      <w:r>
        <w:rPr>
          <w:rFonts w:ascii="黑体" w:hAnsi="黑体" w:eastAsia="黑体" w:cs="宋体"/>
          <w:bCs/>
          <w:sz w:val="32"/>
          <w:szCs w:val="32"/>
        </w:rPr>
        <w:t>重大意见分歧的处理依据和结果</w:t>
      </w:r>
    </w:p>
    <w:p>
      <w:pPr>
        <w:pStyle w:val="10"/>
        <w:numPr>
          <w:ilvl w:val="0"/>
          <w:numId w:val="0"/>
        </w:numPr>
        <w:ind w:left="567" w:leftChars="0"/>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本标准制订过程中，未出现重大意见分歧。</w:t>
      </w:r>
    </w:p>
    <w:p>
      <w:pPr>
        <w:pStyle w:val="10"/>
        <w:numPr>
          <w:ilvl w:val="0"/>
          <w:numId w:val="5"/>
        </w:numPr>
        <w:ind w:firstLineChars="0"/>
        <w:outlineLvl w:val="0"/>
        <w:rPr>
          <w:rFonts w:ascii="黑体" w:hAnsi="黑体" w:eastAsia="黑体" w:cs="宋体"/>
          <w:bCs/>
          <w:sz w:val="32"/>
          <w:szCs w:val="32"/>
        </w:rPr>
      </w:pPr>
      <w:r>
        <w:rPr>
          <w:rFonts w:ascii="黑体" w:hAnsi="黑体" w:eastAsia="黑体" w:cs="宋体"/>
          <w:bCs/>
          <w:sz w:val="32"/>
          <w:szCs w:val="32"/>
        </w:rPr>
        <w:t>废止现行有关标准的建议</w:t>
      </w:r>
    </w:p>
    <w:p>
      <w:pPr>
        <w:pStyle w:val="10"/>
        <w:numPr>
          <w:ilvl w:val="0"/>
          <w:numId w:val="0"/>
        </w:numPr>
        <w:ind w:left="567" w:leftChars="0"/>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本标准为首次制订，无废止现行有关标准的建议。</w:t>
      </w:r>
    </w:p>
    <w:p>
      <w:pPr>
        <w:pStyle w:val="10"/>
        <w:numPr>
          <w:ilvl w:val="0"/>
          <w:numId w:val="5"/>
        </w:numPr>
        <w:ind w:firstLineChars="0"/>
        <w:outlineLvl w:val="0"/>
        <w:rPr>
          <w:rFonts w:ascii="黑体" w:hAnsi="黑体" w:eastAsia="黑体" w:cs="宋体"/>
          <w:bCs/>
          <w:sz w:val="32"/>
          <w:szCs w:val="32"/>
        </w:rPr>
      </w:pPr>
      <w:r>
        <w:rPr>
          <w:rFonts w:ascii="黑体" w:hAnsi="黑体" w:eastAsia="黑体" w:cs="宋体"/>
          <w:bCs/>
          <w:sz w:val="32"/>
          <w:szCs w:val="32"/>
        </w:rPr>
        <w:t>其它应</w:t>
      </w:r>
      <w:r>
        <w:rPr>
          <w:rFonts w:hint="eastAsia" w:ascii="黑体" w:hAnsi="黑体" w:eastAsia="黑体" w:cs="宋体"/>
          <w:bCs/>
          <w:sz w:val="32"/>
          <w:szCs w:val="32"/>
        </w:rPr>
        <w:t>当</w:t>
      </w:r>
      <w:r>
        <w:rPr>
          <w:rFonts w:ascii="黑体" w:hAnsi="黑体" w:eastAsia="黑体" w:cs="宋体"/>
          <w:bCs/>
          <w:sz w:val="32"/>
          <w:szCs w:val="32"/>
        </w:rPr>
        <w:t>说明的</w:t>
      </w:r>
      <w:r>
        <w:rPr>
          <w:rFonts w:hint="eastAsia" w:ascii="黑体" w:hAnsi="黑体" w:eastAsia="黑体" w:cs="宋体"/>
          <w:bCs/>
          <w:sz w:val="32"/>
          <w:szCs w:val="32"/>
        </w:rPr>
        <w:t>事项</w:t>
      </w:r>
    </w:p>
    <w:p>
      <w:pPr>
        <w:pStyle w:val="10"/>
        <w:numPr>
          <w:ilvl w:val="0"/>
          <w:numId w:val="0"/>
        </w:numPr>
        <w:ind w:left="567" w:leftChars="0"/>
        <w:outlineLvl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无其它予以说明的问题。</w:t>
      </w:r>
    </w:p>
    <w:p>
      <w:pPr>
        <w:jc w:val="center"/>
        <w:rPr>
          <w:rFonts w:hint="eastAsia"/>
        </w:rPr>
      </w:pPr>
    </w:p>
    <w:p>
      <w:pPr>
        <w:jc w:val="center"/>
        <w:rPr>
          <w:rFonts w:hint="eastAsia"/>
        </w:rPr>
      </w:pPr>
    </w:p>
    <w:p>
      <w:pPr>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附件：1. 2020年丽水市地方标准征求意见汇总表</w:t>
      </w:r>
    </w:p>
    <w:p>
      <w:pPr>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2. 2020年丽水市地方标准征求意见处理表</w:t>
      </w:r>
    </w:p>
    <w:p>
      <w:pPr>
        <w:sectPr>
          <w:pgSz w:w="11906" w:h="16838"/>
          <w:pgMar w:top="1440" w:right="1800" w:bottom="1440" w:left="1800" w:header="851" w:footer="992" w:gutter="0"/>
          <w:cols w:space="425" w:num="1"/>
          <w:docGrid w:type="lines" w:linePitch="312" w:charSpace="0"/>
        </w:sectPr>
      </w:pPr>
    </w:p>
    <w:p>
      <w:pPr>
        <w:outlineLvl w:val="0"/>
        <w:rPr>
          <w:rFonts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u w:val="single"/>
        </w:rPr>
        <w:t xml:space="preserve"> 1 </w:t>
      </w:r>
      <w:r>
        <w:rPr>
          <w:rFonts w:hint="eastAsia" w:ascii="黑体" w:hAnsi="黑体" w:eastAsia="黑体"/>
          <w:sz w:val="30"/>
          <w:szCs w:val="30"/>
        </w:rPr>
        <w:t xml:space="preserve">：     </w:t>
      </w:r>
    </w:p>
    <w:p>
      <w:pPr>
        <w:jc w:val="center"/>
        <w:rPr>
          <w:rFonts w:ascii="黑体" w:hAnsi="仿宋" w:eastAsia="黑体"/>
          <w:sz w:val="32"/>
          <w:szCs w:val="32"/>
        </w:rPr>
      </w:pPr>
      <w:r>
        <w:rPr>
          <w:rFonts w:hint="eastAsia" w:ascii="黑体" w:hAnsi="仿宋" w:eastAsia="黑体"/>
          <w:sz w:val="32"/>
          <w:szCs w:val="32"/>
        </w:rPr>
        <w:t>2020年丽水市地方标准征求意见汇总表</w:t>
      </w:r>
    </w:p>
    <w:tbl>
      <w:tblPr>
        <w:tblStyle w:val="7"/>
        <w:tblW w:w="15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902"/>
        <w:gridCol w:w="2693"/>
        <w:gridCol w:w="2798"/>
        <w:gridCol w:w="1880"/>
        <w:gridCol w:w="2551"/>
        <w:gridCol w:w="229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4133" w:type="dxa"/>
            <w:gridSpan w:val="3"/>
            <w:vAlign w:val="center"/>
          </w:tcPr>
          <w:p>
            <w:pPr>
              <w:spacing w:line="0" w:lineRule="atLeast"/>
              <w:jc w:val="center"/>
              <w:rPr>
                <w:rFonts w:ascii="黑体" w:hAnsi="黑体" w:eastAsia="黑体"/>
              </w:rPr>
            </w:pPr>
            <w:r>
              <w:rPr>
                <w:rFonts w:hint="eastAsia" w:ascii="黑体" w:hAnsi="黑体" w:eastAsia="黑体"/>
              </w:rPr>
              <w:t>标 准 项 目 名 称</w:t>
            </w:r>
          </w:p>
        </w:tc>
        <w:tc>
          <w:tcPr>
            <w:tcW w:w="11308" w:type="dxa"/>
            <w:gridSpan w:val="5"/>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538" w:type="dxa"/>
            <w:vAlign w:val="center"/>
          </w:tcPr>
          <w:p>
            <w:pPr>
              <w:spacing w:line="0" w:lineRule="atLeast"/>
              <w:jc w:val="center"/>
              <w:rPr>
                <w:rFonts w:ascii="黑体" w:hAnsi="黑体" w:eastAsia="黑体"/>
              </w:rPr>
            </w:pPr>
            <w:r>
              <w:rPr>
                <w:rFonts w:hint="eastAsia" w:ascii="黑体" w:hAnsi="黑体" w:eastAsia="黑体"/>
              </w:rPr>
              <w:t>序号</w:t>
            </w:r>
          </w:p>
        </w:tc>
        <w:tc>
          <w:tcPr>
            <w:tcW w:w="902" w:type="dxa"/>
            <w:vAlign w:val="center"/>
          </w:tcPr>
          <w:p>
            <w:pPr>
              <w:spacing w:line="0" w:lineRule="atLeast"/>
              <w:jc w:val="center"/>
              <w:rPr>
                <w:rFonts w:ascii="黑体" w:hAnsi="黑体" w:eastAsia="黑体"/>
              </w:rPr>
            </w:pPr>
            <w:r>
              <w:rPr>
                <w:rFonts w:hint="eastAsia" w:ascii="黑体" w:hAnsi="黑体" w:eastAsia="黑体"/>
              </w:rPr>
              <w:t>章条编号</w:t>
            </w:r>
          </w:p>
        </w:tc>
        <w:tc>
          <w:tcPr>
            <w:tcW w:w="2693" w:type="dxa"/>
            <w:vAlign w:val="center"/>
          </w:tcPr>
          <w:p>
            <w:pPr>
              <w:widowControl/>
              <w:jc w:val="center"/>
              <w:rPr>
                <w:rFonts w:ascii="黑体" w:hAnsi="黑体" w:eastAsia="黑体"/>
              </w:rPr>
            </w:pPr>
            <w:r>
              <w:rPr>
                <w:rFonts w:hint="eastAsia" w:ascii="黑体" w:hAnsi="黑体" w:eastAsia="黑体"/>
              </w:rPr>
              <w:t>原  稿</w:t>
            </w:r>
          </w:p>
          <w:p>
            <w:pPr>
              <w:spacing w:line="0" w:lineRule="atLeast"/>
              <w:jc w:val="center"/>
              <w:rPr>
                <w:rFonts w:ascii="仿宋_GB2312" w:hAnsi="黑体"/>
                <w:b/>
              </w:rPr>
            </w:pPr>
            <w:r>
              <w:rPr>
                <w:rFonts w:hint="eastAsia" w:ascii="黑体" w:hAnsi="黑体" w:eastAsia="黑体"/>
              </w:rPr>
              <w:t>标题名称+条款内容</w:t>
            </w:r>
          </w:p>
        </w:tc>
        <w:tc>
          <w:tcPr>
            <w:tcW w:w="2798" w:type="dxa"/>
            <w:vAlign w:val="center"/>
          </w:tcPr>
          <w:p>
            <w:pPr>
              <w:spacing w:line="0" w:lineRule="atLeast"/>
              <w:jc w:val="center"/>
              <w:rPr>
                <w:rFonts w:ascii="黑体" w:hAnsi="黑体" w:eastAsia="黑体"/>
              </w:rPr>
            </w:pPr>
            <w:r>
              <w:rPr>
                <w:rFonts w:hint="eastAsia" w:ascii="黑体" w:hAnsi="黑体" w:eastAsia="黑体"/>
              </w:rPr>
              <w:t>修改建议/意见</w:t>
            </w:r>
          </w:p>
        </w:tc>
        <w:tc>
          <w:tcPr>
            <w:tcW w:w="1880" w:type="dxa"/>
            <w:vAlign w:val="center"/>
          </w:tcPr>
          <w:p>
            <w:pPr>
              <w:spacing w:line="0" w:lineRule="atLeast"/>
              <w:jc w:val="center"/>
              <w:rPr>
                <w:rFonts w:ascii="黑体" w:hAnsi="黑体" w:eastAsia="黑体"/>
              </w:rPr>
            </w:pPr>
            <w:r>
              <w:rPr>
                <w:rFonts w:hint="eastAsia" w:ascii="黑体" w:hAnsi="黑体" w:eastAsia="黑体"/>
              </w:rPr>
              <w:t>修改理由</w:t>
            </w:r>
          </w:p>
        </w:tc>
        <w:tc>
          <w:tcPr>
            <w:tcW w:w="2551" w:type="dxa"/>
            <w:vAlign w:val="center"/>
          </w:tcPr>
          <w:p>
            <w:pPr>
              <w:spacing w:line="0" w:lineRule="atLeast"/>
              <w:jc w:val="center"/>
              <w:rPr>
                <w:rFonts w:ascii="黑体" w:hAnsi="黑体" w:eastAsia="黑体"/>
              </w:rPr>
            </w:pPr>
            <w:r>
              <w:rPr>
                <w:rFonts w:hint="eastAsia" w:ascii="黑体" w:hAnsi="黑体" w:eastAsia="黑体"/>
              </w:rPr>
              <w:t>提出单位（处室）名称/个人姓名</w:t>
            </w:r>
          </w:p>
        </w:tc>
        <w:tc>
          <w:tcPr>
            <w:tcW w:w="2290" w:type="dxa"/>
            <w:vAlign w:val="center"/>
          </w:tcPr>
          <w:p>
            <w:pPr>
              <w:spacing w:line="0" w:lineRule="atLeast"/>
              <w:jc w:val="center"/>
              <w:rPr>
                <w:rFonts w:ascii="黑体" w:hAnsi="黑体" w:eastAsia="黑体"/>
              </w:rPr>
            </w:pPr>
            <w:r>
              <w:rPr>
                <w:rFonts w:hint="eastAsia" w:ascii="黑体" w:hAnsi="黑体" w:eastAsia="黑体"/>
              </w:rPr>
              <w:t xml:space="preserve">处理意见 </w:t>
            </w:r>
          </w:p>
          <w:p>
            <w:pPr>
              <w:spacing w:line="0" w:lineRule="atLeast"/>
              <w:jc w:val="center"/>
              <w:rPr>
                <w:rFonts w:ascii="黑体" w:hAnsi="黑体" w:eastAsia="黑体"/>
              </w:rPr>
            </w:pPr>
            <w:r>
              <w:rPr>
                <w:rFonts w:hint="eastAsia" w:ascii="黑体" w:hAnsi="黑体" w:eastAsia="黑体"/>
              </w:rPr>
              <w:t>(采纳/未采纳)</w:t>
            </w:r>
          </w:p>
        </w:tc>
        <w:tc>
          <w:tcPr>
            <w:tcW w:w="1789" w:type="dxa"/>
            <w:vAlign w:val="center"/>
          </w:tcPr>
          <w:p>
            <w:pPr>
              <w:jc w:val="center"/>
              <w:rPr>
                <w:rFonts w:ascii="黑体" w:hAnsi="黑体" w:eastAsia="黑体"/>
              </w:rPr>
            </w:pPr>
            <w:r>
              <w:rPr>
                <w:rFonts w:hint="eastAsia" w:ascii="黑体" w:hAnsi="黑体" w:eastAsia="黑体"/>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538" w:type="dxa"/>
          </w:tcPr>
          <w:p>
            <w:pPr>
              <w:spacing w:line="0" w:lineRule="atLeast"/>
              <w:jc w:val="left"/>
              <w:rPr>
                <w:rFonts w:ascii="宋体" w:hAnsi="宋体" w:eastAsia="宋体"/>
                <w:sz w:val="30"/>
                <w:szCs w:val="30"/>
              </w:rPr>
            </w:pPr>
          </w:p>
        </w:tc>
        <w:tc>
          <w:tcPr>
            <w:tcW w:w="902" w:type="dxa"/>
          </w:tcPr>
          <w:p>
            <w:pPr>
              <w:spacing w:line="0" w:lineRule="atLeast"/>
              <w:jc w:val="left"/>
              <w:rPr>
                <w:rFonts w:ascii="宋体" w:hAnsi="宋体" w:eastAsia="宋体"/>
                <w:sz w:val="30"/>
                <w:szCs w:val="30"/>
              </w:rPr>
            </w:pPr>
          </w:p>
        </w:tc>
        <w:tc>
          <w:tcPr>
            <w:tcW w:w="2693" w:type="dxa"/>
          </w:tcPr>
          <w:p>
            <w:pPr>
              <w:spacing w:line="0" w:lineRule="atLeast"/>
              <w:jc w:val="left"/>
              <w:rPr>
                <w:rFonts w:ascii="宋体" w:hAnsi="宋体" w:eastAsia="宋体"/>
                <w:sz w:val="30"/>
                <w:szCs w:val="30"/>
              </w:rPr>
            </w:pPr>
          </w:p>
        </w:tc>
        <w:tc>
          <w:tcPr>
            <w:tcW w:w="2798" w:type="dxa"/>
          </w:tcPr>
          <w:p>
            <w:pPr>
              <w:spacing w:line="0" w:lineRule="atLeast"/>
              <w:jc w:val="left"/>
              <w:rPr>
                <w:rFonts w:ascii="宋体" w:hAnsi="宋体" w:eastAsia="宋体"/>
                <w:sz w:val="30"/>
                <w:szCs w:val="30"/>
              </w:rPr>
            </w:pPr>
          </w:p>
        </w:tc>
        <w:tc>
          <w:tcPr>
            <w:tcW w:w="1880" w:type="dxa"/>
          </w:tcPr>
          <w:p>
            <w:pPr>
              <w:spacing w:line="0" w:lineRule="atLeast"/>
              <w:jc w:val="left"/>
              <w:rPr>
                <w:rFonts w:ascii="宋体" w:hAnsi="宋体" w:eastAsia="宋体"/>
                <w:sz w:val="30"/>
                <w:szCs w:val="30"/>
              </w:rPr>
            </w:pPr>
          </w:p>
        </w:tc>
        <w:tc>
          <w:tcPr>
            <w:tcW w:w="2551" w:type="dxa"/>
          </w:tcPr>
          <w:p>
            <w:pPr>
              <w:spacing w:line="0" w:lineRule="atLeast"/>
              <w:jc w:val="left"/>
              <w:rPr>
                <w:rFonts w:ascii="宋体" w:hAnsi="宋体" w:eastAsia="宋体"/>
                <w:sz w:val="30"/>
                <w:szCs w:val="30"/>
              </w:rPr>
            </w:pPr>
          </w:p>
        </w:tc>
        <w:tc>
          <w:tcPr>
            <w:tcW w:w="2290" w:type="dxa"/>
          </w:tcPr>
          <w:p>
            <w:pPr>
              <w:spacing w:line="0" w:lineRule="atLeast"/>
              <w:jc w:val="left"/>
              <w:rPr>
                <w:rFonts w:ascii="宋体" w:hAnsi="宋体" w:eastAsia="宋体"/>
                <w:sz w:val="30"/>
                <w:szCs w:val="30"/>
              </w:rPr>
            </w:pPr>
          </w:p>
        </w:tc>
        <w:tc>
          <w:tcPr>
            <w:tcW w:w="1789" w:type="dxa"/>
          </w:tcPr>
          <w:p>
            <w:pPr>
              <w:spacing w:line="0" w:lineRule="atLeast"/>
              <w:jc w:val="lef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8" w:type="dxa"/>
          </w:tcPr>
          <w:p>
            <w:pPr>
              <w:spacing w:line="0" w:lineRule="atLeast"/>
              <w:jc w:val="left"/>
              <w:rPr>
                <w:rFonts w:ascii="宋体" w:hAnsi="宋体" w:eastAsia="宋体"/>
                <w:sz w:val="30"/>
                <w:szCs w:val="30"/>
              </w:rPr>
            </w:pPr>
          </w:p>
        </w:tc>
        <w:tc>
          <w:tcPr>
            <w:tcW w:w="902" w:type="dxa"/>
          </w:tcPr>
          <w:p>
            <w:pPr>
              <w:spacing w:line="0" w:lineRule="atLeast"/>
              <w:jc w:val="left"/>
              <w:rPr>
                <w:rFonts w:ascii="宋体" w:hAnsi="宋体" w:eastAsia="宋体"/>
                <w:sz w:val="30"/>
                <w:szCs w:val="30"/>
              </w:rPr>
            </w:pPr>
          </w:p>
        </w:tc>
        <w:tc>
          <w:tcPr>
            <w:tcW w:w="2693" w:type="dxa"/>
          </w:tcPr>
          <w:p>
            <w:pPr>
              <w:spacing w:line="0" w:lineRule="atLeast"/>
              <w:jc w:val="left"/>
              <w:rPr>
                <w:rFonts w:ascii="宋体" w:hAnsi="宋体" w:eastAsia="宋体"/>
                <w:sz w:val="30"/>
                <w:szCs w:val="30"/>
              </w:rPr>
            </w:pPr>
          </w:p>
        </w:tc>
        <w:tc>
          <w:tcPr>
            <w:tcW w:w="2798" w:type="dxa"/>
          </w:tcPr>
          <w:p>
            <w:pPr>
              <w:spacing w:line="0" w:lineRule="atLeast"/>
              <w:jc w:val="left"/>
              <w:rPr>
                <w:rFonts w:ascii="宋体" w:hAnsi="宋体" w:eastAsia="宋体"/>
                <w:sz w:val="30"/>
                <w:szCs w:val="30"/>
              </w:rPr>
            </w:pPr>
          </w:p>
        </w:tc>
        <w:tc>
          <w:tcPr>
            <w:tcW w:w="1880" w:type="dxa"/>
          </w:tcPr>
          <w:p>
            <w:pPr>
              <w:spacing w:line="0" w:lineRule="atLeast"/>
              <w:jc w:val="left"/>
              <w:rPr>
                <w:rFonts w:ascii="宋体" w:hAnsi="宋体" w:eastAsia="宋体"/>
                <w:sz w:val="30"/>
                <w:szCs w:val="30"/>
              </w:rPr>
            </w:pPr>
          </w:p>
        </w:tc>
        <w:tc>
          <w:tcPr>
            <w:tcW w:w="2551" w:type="dxa"/>
          </w:tcPr>
          <w:p>
            <w:pPr>
              <w:spacing w:line="0" w:lineRule="atLeast"/>
              <w:jc w:val="left"/>
              <w:rPr>
                <w:rFonts w:ascii="宋体" w:hAnsi="宋体" w:eastAsia="宋体"/>
                <w:sz w:val="30"/>
                <w:szCs w:val="30"/>
              </w:rPr>
            </w:pPr>
          </w:p>
        </w:tc>
        <w:tc>
          <w:tcPr>
            <w:tcW w:w="2290" w:type="dxa"/>
          </w:tcPr>
          <w:p>
            <w:pPr>
              <w:spacing w:line="0" w:lineRule="atLeast"/>
              <w:jc w:val="left"/>
              <w:rPr>
                <w:rFonts w:ascii="宋体" w:hAnsi="宋体" w:eastAsia="宋体"/>
                <w:sz w:val="30"/>
                <w:szCs w:val="30"/>
              </w:rPr>
            </w:pPr>
          </w:p>
        </w:tc>
        <w:tc>
          <w:tcPr>
            <w:tcW w:w="1789" w:type="dxa"/>
          </w:tcPr>
          <w:p>
            <w:pPr>
              <w:spacing w:line="0" w:lineRule="atLeast"/>
              <w:jc w:val="lef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jc w:val="left"/>
              <w:rPr>
                <w:rFonts w:ascii="宋体" w:hAnsi="宋体" w:eastAsia="宋体"/>
                <w:sz w:val="30"/>
                <w:szCs w:val="30"/>
              </w:rPr>
            </w:pPr>
          </w:p>
        </w:tc>
        <w:tc>
          <w:tcPr>
            <w:tcW w:w="902" w:type="dxa"/>
          </w:tcPr>
          <w:p>
            <w:pPr>
              <w:spacing w:line="0" w:lineRule="atLeast"/>
              <w:jc w:val="left"/>
              <w:rPr>
                <w:rFonts w:ascii="宋体" w:hAnsi="宋体" w:eastAsia="宋体"/>
                <w:sz w:val="30"/>
                <w:szCs w:val="30"/>
              </w:rPr>
            </w:pPr>
          </w:p>
        </w:tc>
        <w:tc>
          <w:tcPr>
            <w:tcW w:w="2693" w:type="dxa"/>
          </w:tcPr>
          <w:p>
            <w:pPr>
              <w:spacing w:line="0" w:lineRule="atLeast"/>
              <w:jc w:val="left"/>
              <w:rPr>
                <w:rFonts w:ascii="宋体" w:hAnsi="宋体" w:eastAsia="宋体"/>
                <w:sz w:val="30"/>
                <w:szCs w:val="30"/>
              </w:rPr>
            </w:pPr>
          </w:p>
        </w:tc>
        <w:tc>
          <w:tcPr>
            <w:tcW w:w="2798" w:type="dxa"/>
          </w:tcPr>
          <w:p>
            <w:pPr>
              <w:spacing w:line="0" w:lineRule="atLeast"/>
              <w:jc w:val="left"/>
              <w:rPr>
                <w:rFonts w:ascii="宋体" w:hAnsi="宋体" w:eastAsia="宋体"/>
                <w:sz w:val="30"/>
                <w:szCs w:val="30"/>
              </w:rPr>
            </w:pPr>
          </w:p>
        </w:tc>
        <w:tc>
          <w:tcPr>
            <w:tcW w:w="1880" w:type="dxa"/>
          </w:tcPr>
          <w:p>
            <w:pPr>
              <w:spacing w:line="0" w:lineRule="atLeast"/>
              <w:jc w:val="left"/>
              <w:rPr>
                <w:rFonts w:ascii="宋体" w:hAnsi="宋体" w:eastAsia="宋体"/>
                <w:sz w:val="30"/>
                <w:szCs w:val="30"/>
              </w:rPr>
            </w:pPr>
          </w:p>
        </w:tc>
        <w:tc>
          <w:tcPr>
            <w:tcW w:w="2551" w:type="dxa"/>
          </w:tcPr>
          <w:p>
            <w:pPr>
              <w:spacing w:line="0" w:lineRule="atLeast"/>
              <w:jc w:val="left"/>
              <w:rPr>
                <w:rFonts w:ascii="宋体" w:hAnsi="宋体" w:eastAsia="宋体"/>
                <w:sz w:val="30"/>
                <w:szCs w:val="30"/>
              </w:rPr>
            </w:pPr>
          </w:p>
        </w:tc>
        <w:tc>
          <w:tcPr>
            <w:tcW w:w="2290" w:type="dxa"/>
          </w:tcPr>
          <w:p>
            <w:pPr>
              <w:spacing w:line="0" w:lineRule="atLeast"/>
              <w:jc w:val="left"/>
              <w:rPr>
                <w:rFonts w:ascii="宋体" w:hAnsi="宋体" w:eastAsia="宋体"/>
                <w:sz w:val="30"/>
                <w:szCs w:val="30"/>
              </w:rPr>
            </w:pPr>
          </w:p>
        </w:tc>
        <w:tc>
          <w:tcPr>
            <w:tcW w:w="1789" w:type="dxa"/>
          </w:tcPr>
          <w:p>
            <w:pPr>
              <w:spacing w:line="0" w:lineRule="atLeast"/>
              <w:jc w:val="lef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38" w:type="dxa"/>
          </w:tcPr>
          <w:p>
            <w:pPr>
              <w:spacing w:line="0" w:lineRule="atLeast"/>
              <w:rPr>
                <w:rFonts w:ascii="宋体" w:hAnsi="宋体" w:eastAsia="宋体"/>
                <w:sz w:val="30"/>
                <w:szCs w:val="30"/>
              </w:rPr>
            </w:pPr>
          </w:p>
        </w:tc>
        <w:tc>
          <w:tcPr>
            <w:tcW w:w="902" w:type="dxa"/>
          </w:tcPr>
          <w:p>
            <w:pPr>
              <w:spacing w:line="0" w:lineRule="atLeast"/>
              <w:rPr>
                <w:rFonts w:ascii="宋体" w:hAnsi="宋体" w:eastAsia="宋体"/>
                <w:sz w:val="30"/>
                <w:szCs w:val="30"/>
              </w:rPr>
            </w:pPr>
          </w:p>
        </w:tc>
        <w:tc>
          <w:tcPr>
            <w:tcW w:w="2693" w:type="dxa"/>
          </w:tcPr>
          <w:p>
            <w:pPr>
              <w:spacing w:line="0" w:lineRule="atLeast"/>
              <w:rPr>
                <w:rFonts w:ascii="宋体" w:hAnsi="宋体" w:eastAsia="宋体"/>
                <w:sz w:val="30"/>
                <w:szCs w:val="30"/>
              </w:rPr>
            </w:pPr>
          </w:p>
        </w:tc>
        <w:tc>
          <w:tcPr>
            <w:tcW w:w="2798" w:type="dxa"/>
          </w:tcPr>
          <w:p>
            <w:pPr>
              <w:spacing w:line="0" w:lineRule="atLeast"/>
              <w:rPr>
                <w:rFonts w:ascii="宋体" w:hAnsi="宋体" w:eastAsia="宋体"/>
                <w:sz w:val="30"/>
                <w:szCs w:val="30"/>
              </w:rPr>
            </w:pPr>
          </w:p>
        </w:tc>
        <w:tc>
          <w:tcPr>
            <w:tcW w:w="1880" w:type="dxa"/>
          </w:tcPr>
          <w:p>
            <w:pPr>
              <w:spacing w:line="0" w:lineRule="atLeast"/>
              <w:rPr>
                <w:rFonts w:ascii="宋体" w:hAnsi="宋体" w:eastAsia="宋体"/>
                <w:sz w:val="30"/>
                <w:szCs w:val="30"/>
              </w:rPr>
            </w:pPr>
          </w:p>
        </w:tc>
        <w:tc>
          <w:tcPr>
            <w:tcW w:w="2551" w:type="dxa"/>
          </w:tcPr>
          <w:p>
            <w:pPr>
              <w:spacing w:line="0" w:lineRule="atLeast"/>
              <w:rPr>
                <w:rFonts w:ascii="宋体" w:hAnsi="宋体" w:eastAsia="宋体"/>
                <w:sz w:val="30"/>
                <w:szCs w:val="30"/>
              </w:rPr>
            </w:pPr>
          </w:p>
        </w:tc>
        <w:tc>
          <w:tcPr>
            <w:tcW w:w="2290" w:type="dxa"/>
          </w:tcPr>
          <w:p>
            <w:pPr>
              <w:spacing w:line="0" w:lineRule="atLeast"/>
              <w:rPr>
                <w:rFonts w:ascii="宋体" w:hAnsi="宋体" w:eastAsia="宋体"/>
                <w:sz w:val="30"/>
                <w:szCs w:val="30"/>
              </w:rPr>
            </w:pPr>
          </w:p>
        </w:tc>
        <w:tc>
          <w:tcPr>
            <w:tcW w:w="1789" w:type="dxa"/>
          </w:tcPr>
          <w:p>
            <w:pPr>
              <w:spacing w:line="0" w:lineRule="atLeast"/>
              <w:rPr>
                <w:rFonts w:ascii="宋体" w:hAnsi="宋体" w:eastAsia="宋体"/>
                <w:sz w:val="30"/>
                <w:szCs w:val="30"/>
              </w:rPr>
            </w:pPr>
          </w:p>
        </w:tc>
      </w:tr>
    </w:tbl>
    <w:p>
      <w:pPr>
        <w:spacing w:beforeLines="50" w:afterLines="50"/>
        <w:jc w:val="left"/>
        <w:rPr>
          <w:rFonts w:hint="eastAsia" w:ascii="黑体" w:hAnsi="仿宋" w:eastAsia="黑体"/>
          <w:sz w:val="32"/>
          <w:szCs w:val="32"/>
        </w:rPr>
      </w:pPr>
      <w:r>
        <w:rPr>
          <w:rFonts w:hint="eastAsia"/>
        </w:rPr>
        <w:t xml:space="preserve">    注：回函无意见一并汇总统计。</w:t>
      </w:r>
    </w:p>
    <w:p>
      <w:pPr>
        <w:spacing w:beforeLines="50" w:afterLines="50"/>
        <w:jc w:val="left"/>
        <w:rPr>
          <w:rFonts w:hint="eastAsia" w:ascii="黑体" w:hAnsi="仿宋" w:eastAsia="黑体"/>
          <w:sz w:val="32"/>
          <w:szCs w:val="32"/>
        </w:rPr>
      </w:pPr>
    </w:p>
    <w:p>
      <w:pPr>
        <w:jc w:val="left"/>
        <w:rPr>
          <w:rFonts w:hint="eastAsia" w:ascii="黑体" w:hAnsi="黑体" w:eastAsia="黑体"/>
          <w:sz w:val="30"/>
          <w:szCs w:val="30"/>
        </w:rPr>
      </w:pPr>
      <w:r>
        <w:rPr>
          <w:rFonts w:hint="eastAsia" w:ascii="黑体" w:hAnsi="黑体" w:eastAsia="黑体"/>
          <w:sz w:val="30"/>
          <w:szCs w:val="30"/>
        </w:rPr>
        <w:t>附件</w:t>
      </w:r>
      <w:r>
        <w:rPr>
          <w:rFonts w:hint="eastAsia" w:ascii="黑体" w:hAnsi="黑体" w:eastAsia="黑体"/>
          <w:sz w:val="30"/>
          <w:szCs w:val="30"/>
          <w:u w:val="single"/>
        </w:rPr>
        <w:t xml:space="preserve"> 2 </w:t>
      </w:r>
      <w:r>
        <w:rPr>
          <w:rFonts w:hint="eastAsia" w:ascii="黑体" w:hAnsi="黑体" w:eastAsia="黑体"/>
          <w:sz w:val="30"/>
          <w:szCs w:val="30"/>
        </w:rPr>
        <w:t xml:space="preserve">： </w:t>
      </w:r>
    </w:p>
    <w:p>
      <w:pPr>
        <w:spacing w:afterLines="50"/>
        <w:jc w:val="center"/>
        <w:rPr>
          <w:rFonts w:hint="eastAsia" w:ascii="黑体" w:hAnsi="仿宋" w:eastAsia="黑体"/>
          <w:sz w:val="32"/>
          <w:szCs w:val="32"/>
        </w:rPr>
      </w:pPr>
      <w:r>
        <w:rPr>
          <w:rFonts w:hint="eastAsia" w:ascii="黑体" w:hAnsi="仿宋" w:eastAsia="黑体"/>
          <w:sz w:val="32"/>
          <w:szCs w:val="32"/>
        </w:rPr>
        <w:t>2020年丽水市地方标准征求意见处理表</w:t>
      </w:r>
    </w:p>
    <w:tbl>
      <w:tblPr>
        <w:tblStyle w:val="7"/>
        <w:tblW w:w="15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7"/>
        <w:gridCol w:w="1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007" w:type="dxa"/>
            <w:vAlign w:val="center"/>
          </w:tcPr>
          <w:p>
            <w:pPr>
              <w:jc w:val="center"/>
              <w:rPr>
                <w:rFonts w:ascii="黑体" w:hAnsi="黑体" w:eastAsia="黑体"/>
                <w:sz w:val="28"/>
                <w:szCs w:val="28"/>
              </w:rPr>
            </w:pPr>
            <w:r>
              <w:rPr>
                <w:rFonts w:hint="eastAsia" w:ascii="黑体" w:hAnsi="黑体" w:eastAsia="黑体"/>
              </w:rPr>
              <w:t>项 目  名 称</w:t>
            </w:r>
          </w:p>
        </w:tc>
        <w:tc>
          <w:tcPr>
            <w:tcW w:w="13750" w:type="dxa"/>
            <w:vAlign w:val="center"/>
          </w:tcPr>
          <w:p>
            <w:pPr>
              <w:spacing w:line="0" w:lineRule="atLeast"/>
              <w:rPr>
                <w:rFonts w:ascii="宋体" w:hAnsi="宋体" w:eastAsia="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07" w:type="dxa"/>
            <w:vAlign w:val="center"/>
          </w:tcPr>
          <w:p>
            <w:pPr>
              <w:spacing w:line="0" w:lineRule="atLeast"/>
              <w:jc w:val="center"/>
              <w:rPr>
                <w:rFonts w:hint="eastAsia" w:ascii="黑体" w:hAnsi="黑体" w:eastAsia="黑体"/>
                <w:sz w:val="32"/>
                <w:szCs w:val="32"/>
              </w:rPr>
            </w:pPr>
            <w:r>
              <w:rPr>
                <w:rFonts w:hint="eastAsia" w:ascii="黑体" w:hAnsi="黑体" w:eastAsia="黑体"/>
                <w:sz w:val="32"/>
                <w:szCs w:val="32"/>
              </w:rPr>
              <w:t>意见发出</w:t>
            </w:r>
          </w:p>
          <w:p>
            <w:pPr>
              <w:spacing w:line="0" w:lineRule="atLeast"/>
              <w:jc w:val="center"/>
              <w:rPr>
                <w:rFonts w:ascii="黑体" w:hAnsi="黑体" w:eastAsia="黑体"/>
                <w:sz w:val="32"/>
                <w:szCs w:val="32"/>
              </w:rPr>
            </w:pPr>
            <w:r>
              <w:rPr>
                <w:rFonts w:hint="eastAsia" w:ascii="黑体" w:hAnsi="黑体" w:eastAsia="黑体"/>
                <w:sz w:val="32"/>
                <w:szCs w:val="32"/>
              </w:rPr>
              <w:t>及收回情况</w:t>
            </w:r>
          </w:p>
        </w:tc>
        <w:tc>
          <w:tcPr>
            <w:tcW w:w="13750" w:type="dxa"/>
            <w:vAlign w:val="center"/>
          </w:tcPr>
          <w:p>
            <w:pPr>
              <w:spacing w:line="400" w:lineRule="exact"/>
              <w:rPr>
                <w:sz w:val="24"/>
                <w:szCs w:val="24"/>
              </w:rPr>
            </w:pPr>
            <w:r>
              <w:rPr>
                <w:rFonts w:hint="eastAsia"/>
                <w:sz w:val="24"/>
                <w:szCs w:val="24"/>
              </w:rPr>
              <w:t>①发送“征求意见稿”的情况：</w:t>
            </w:r>
          </w:p>
          <w:p>
            <w:pPr>
              <w:spacing w:line="400" w:lineRule="exact"/>
              <w:ind w:left="420" w:leftChars="200"/>
              <w:rPr>
                <w:sz w:val="24"/>
                <w:szCs w:val="24"/>
              </w:rPr>
            </w:pPr>
            <w:r>
              <w:rPr>
                <w:rFonts w:hint="eastAsia"/>
                <w:sz w:val="24"/>
                <w:szCs w:val="24"/>
              </w:rPr>
              <w:sym w:font="Wingdings 2" w:char="F0A3"/>
            </w:r>
            <w:r>
              <w:rPr>
                <w:rFonts w:hint="eastAsia"/>
                <w:sz w:val="24"/>
                <w:szCs w:val="24"/>
              </w:rPr>
              <w:t>公文便函：市级收文单位家数___、县级收文单位家数___；</w:t>
            </w:r>
          </w:p>
          <w:p>
            <w:pPr>
              <w:spacing w:line="400" w:lineRule="exact"/>
              <w:ind w:left="420" w:leftChars="200"/>
              <w:rPr>
                <w:sz w:val="24"/>
                <w:szCs w:val="24"/>
              </w:rPr>
            </w:pPr>
            <w:r>
              <w:rPr>
                <w:rFonts w:hint="eastAsia"/>
                <w:sz w:val="24"/>
                <w:szCs w:val="24"/>
              </w:rPr>
              <w:sym w:font="Wingdings 2" w:char="F0A3"/>
            </w:r>
            <w:r>
              <w:rPr>
                <w:rFonts w:hint="eastAsia"/>
                <w:sz w:val="24"/>
                <w:szCs w:val="24"/>
              </w:rPr>
              <w:t>工作条线：送达人数____（电话/微信/钉钉/办公助手/QQ/邮件等联系群/人）</w:t>
            </w:r>
          </w:p>
          <w:p>
            <w:pPr>
              <w:spacing w:line="400" w:lineRule="exact"/>
              <w:ind w:left="420" w:leftChars="200"/>
              <w:rPr>
                <w:sz w:val="24"/>
                <w:szCs w:val="24"/>
              </w:rPr>
            </w:pPr>
            <w:r>
              <w:rPr>
                <w:rFonts w:hint="eastAsia"/>
                <w:sz w:val="24"/>
                <w:szCs w:val="24"/>
              </w:rPr>
              <w:sym w:font="Wingdings 2" w:char="F0A3"/>
            </w:r>
            <w:r>
              <w:rPr>
                <w:rFonts w:hint="eastAsia"/>
                <w:sz w:val="24"/>
                <w:szCs w:val="24"/>
              </w:rPr>
              <w:t>社会公众：途径种类数__ 征求次数___（公开网站/电视/报纸等）</w:t>
            </w:r>
          </w:p>
          <w:p>
            <w:pPr>
              <w:spacing w:line="400" w:lineRule="exact"/>
              <w:rPr>
                <w:sz w:val="24"/>
                <w:szCs w:val="24"/>
              </w:rPr>
            </w:pPr>
            <w:r>
              <w:rPr>
                <w:rFonts w:hint="eastAsia"/>
                <w:sz w:val="24"/>
                <w:szCs w:val="24"/>
              </w:rPr>
              <w:t>②收到“征求意见稿”后，回函的单位数: __个；</w:t>
            </w:r>
          </w:p>
          <w:p>
            <w:pPr>
              <w:spacing w:line="400" w:lineRule="exact"/>
              <w:rPr>
                <w:sz w:val="24"/>
                <w:szCs w:val="24"/>
              </w:rPr>
            </w:pPr>
            <w:r>
              <w:rPr>
                <w:rFonts w:hint="eastAsia"/>
                <w:sz w:val="24"/>
                <w:szCs w:val="24"/>
              </w:rPr>
              <w:t xml:space="preserve">  收到“征求意见稿”后，没有回函的单位数：__个；</w:t>
            </w:r>
          </w:p>
          <w:p>
            <w:pPr>
              <w:spacing w:line="400" w:lineRule="exact"/>
              <w:rPr>
                <w:sz w:val="24"/>
                <w:szCs w:val="24"/>
              </w:rPr>
            </w:pPr>
            <w:r>
              <w:rPr>
                <w:rFonts w:hint="eastAsia"/>
                <w:sz w:val="24"/>
                <w:szCs w:val="24"/>
              </w:rPr>
              <w:t>③收到“征求意见稿”后，回函并有建议或意见的单位数: __个；</w:t>
            </w:r>
          </w:p>
          <w:p>
            <w:pPr>
              <w:spacing w:line="0" w:lineRule="atLeast"/>
              <w:rPr>
                <w:rFonts w:ascii="Times New Roman" w:hAnsi="Times New Roman" w:eastAsia="仿宋_GB2312"/>
                <w:sz w:val="24"/>
                <w:szCs w:val="24"/>
              </w:rPr>
            </w:pPr>
            <w:r>
              <w:rPr>
                <w:rFonts w:hint="eastAsia"/>
                <w:sz w:val="24"/>
                <w:szCs w:val="24"/>
              </w:rPr>
              <w:t xml:space="preserve">  收到“征求意见稿”后，回函无意见的单位数: 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07" w:type="dxa"/>
            <w:vMerge w:val="restart"/>
            <w:vAlign w:val="center"/>
          </w:tcPr>
          <w:p>
            <w:pPr>
              <w:spacing w:line="0" w:lineRule="atLeast"/>
              <w:jc w:val="center"/>
              <w:rPr>
                <w:rFonts w:hint="eastAsia" w:ascii="黑体" w:hAnsi="黑体" w:eastAsia="黑体"/>
                <w:sz w:val="32"/>
                <w:szCs w:val="32"/>
              </w:rPr>
            </w:pPr>
            <w:r>
              <w:rPr>
                <w:rFonts w:hint="eastAsia" w:ascii="黑体" w:hAnsi="黑体" w:eastAsia="黑体"/>
                <w:sz w:val="32"/>
                <w:szCs w:val="32"/>
              </w:rPr>
              <w:t>反馈意见</w:t>
            </w:r>
          </w:p>
          <w:p>
            <w:pPr>
              <w:spacing w:line="0" w:lineRule="atLeast"/>
              <w:jc w:val="center"/>
              <w:rPr>
                <w:rFonts w:ascii="黑体" w:hAnsi="黑体" w:eastAsia="黑体"/>
                <w:sz w:val="32"/>
                <w:szCs w:val="32"/>
              </w:rPr>
            </w:pPr>
            <w:r>
              <w:rPr>
                <w:rFonts w:hint="eastAsia" w:ascii="黑体" w:hAnsi="黑体" w:eastAsia="黑体"/>
                <w:sz w:val="32"/>
                <w:szCs w:val="32"/>
              </w:rPr>
              <w:t>覆盖面</w:t>
            </w:r>
          </w:p>
        </w:tc>
        <w:tc>
          <w:tcPr>
            <w:tcW w:w="13750" w:type="dxa"/>
            <w:vAlign w:val="center"/>
          </w:tcPr>
          <w:p>
            <w:pPr>
              <w:pStyle w:val="15"/>
              <w:spacing w:line="400" w:lineRule="exact"/>
              <w:ind w:firstLine="480"/>
              <w:rPr>
                <w:rFonts w:eastAsia="仿宋_GB2312"/>
                <w:kern w:val="2"/>
                <w:sz w:val="24"/>
                <w:szCs w:val="24"/>
              </w:rPr>
            </w:pPr>
            <w:r>
              <w:rPr>
                <w:rFonts w:hint="eastAsia" w:eastAsia="仿宋_GB2312"/>
                <w:kern w:val="2"/>
                <w:sz w:val="24"/>
                <w:szCs w:val="24"/>
              </w:rPr>
              <w:t>（1）市级行业领域相关部门（单位）：</w:t>
            </w:r>
          </w:p>
          <w:p>
            <w:pPr>
              <w:pStyle w:val="15"/>
              <w:spacing w:line="400" w:lineRule="exact"/>
              <w:ind w:firstLine="480"/>
              <w:rPr>
                <w:rFonts w:eastAsia="仿宋_GB2312"/>
                <w:kern w:val="2"/>
                <w:sz w:val="24"/>
                <w:szCs w:val="24"/>
              </w:rPr>
            </w:pPr>
            <w:r>
              <w:rPr>
                <w:rFonts w:hint="eastAsia" w:eastAsia="仿宋_GB2312"/>
                <w:kern w:val="2"/>
                <w:sz w:val="24"/>
                <w:szCs w:val="24"/>
              </w:rPr>
              <w:t>□市级</w:t>
            </w:r>
            <w:r>
              <w:rPr>
                <w:rFonts w:hint="eastAsia" w:eastAsia="仿宋_GB2312"/>
                <w:kern w:val="2"/>
                <w:sz w:val="24"/>
                <w:szCs w:val="24"/>
                <w:u w:val="single"/>
              </w:rPr>
              <w:t xml:space="preserve">    </w:t>
            </w:r>
            <w:r>
              <w:rPr>
                <w:rFonts w:hint="eastAsia" w:eastAsia="仿宋_GB2312"/>
                <w:kern w:val="2"/>
                <w:sz w:val="24"/>
                <w:szCs w:val="24"/>
              </w:rPr>
              <w:t>行业主管（</w:t>
            </w:r>
            <w:r>
              <w:rPr>
                <w:rFonts w:hint="eastAsia" w:eastAsia="仿宋_GB2312"/>
                <w:kern w:val="2"/>
                <w:sz w:val="24"/>
                <w:szCs w:val="24"/>
                <w:u w:val="single"/>
              </w:rPr>
              <w:t>归口</w:t>
            </w:r>
            <w:r>
              <w:rPr>
                <w:rFonts w:hint="eastAsia" w:eastAsia="仿宋_GB2312"/>
                <w:kern w:val="2"/>
                <w:sz w:val="24"/>
                <w:szCs w:val="24"/>
              </w:rPr>
              <w:t>）部门：主要涉及：</w:t>
            </w:r>
            <w:r>
              <w:rPr>
                <w:rFonts w:hint="eastAsia" w:eastAsia="仿宋_GB2312"/>
                <w:kern w:val="2"/>
                <w:sz w:val="24"/>
                <w:szCs w:val="24"/>
                <w:u w:val="single"/>
              </w:rPr>
              <w:t xml:space="preserve">                         等   </w:t>
            </w:r>
            <w:r>
              <w:rPr>
                <w:rFonts w:hint="eastAsia" w:eastAsia="仿宋_GB2312"/>
                <w:kern w:val="2"/>
                <w:sz w:val="24"/>
                <w:szCs w:val="24"/>
              </w:rPr>
              <w:t>个相关业务处室或下属事业单位；涉及区域：</w:t>
            </w:r>
            <w:r>
              <w:rPr>
                <w:rFonts w:eastAsia="仿宋_GB2312"/>
                <w:kern w:val="2"/>
                <w:sz w:val="24"/>
                <w:szCs w:val="24"/>
              </w:rPr>
              <w:t></w:t>
            </w:r>
            <w:r>
              <w:rPr>
                <w:rFonts w:hint="eastAsia" w:eastAsia="仿宋_GB2312"/>
                <w:kern w:val="2"/>
                <w:sz w:val="24"/>
                <w:szCs w:val="24"/>
              </w:rPr>
              <w:t>市直</w:t>
            </w:r>
            <w:r>
              <w:rPr>
                <w:rFonts w:eastAsia="仿宋_GB2312"/>
                <w:kern w:val="2"/>
                <w:sz w:val="24"/>
                <w:szCs w:val="24"/>
              </w:rPr>
              <w:t xml:space="preserve"> </w:t>
            </w:r>
            <w:r>
              <w:rPr>
                <w:rFonts w:hint="eastAsia" w:eastAsia="仿宋_GB2312"/>
                <w:kern w:val="2"/>
                <w:sz w:val="24"/>
                <w:szCs w:val="24"/>
              </w:rPr>
              <w:t>县（莲都区</w:t>
            </w:r>
            <w:r>
              <w:rPr>
                <w:rFonts w:eastAsia="仿宋_GB2312"/>
                <w:kern w:val="2"/>
                <w:sz w:val="24"/>
                <w:szCs w:val="24"/>
              </w:rPr>
              <w:t>/</w:t>
            </w:r>
            <w:r>
              <w:rPr>
                <w:rFonts w:hint="eastAsia" w:eastAsia="仿宋_GB2312"/>
                <w:kern w:val="2"/>
                <w:sz w:val="24"/>
                <w:szCs w:val="24"/>
              </w:rPr>
              <w:t>龙泉市</w:t>
            </w:r>
            <w:r>
              <w:rPr>
                <w:rFonts w:eastAsia="仿宋_GB2312"/>
                <w:kern w:val="2"/>
                <w:sz w:val="24"/>
                <w:szCs w:val="24"/>
              </w:rPr>
              <w:t>/</w:t>
            </w:r>
            <w:r>
              <w:rPr>
                <w:rFonts w:hint="eastAsia" w:eastAsia="仿宋_GB2312"/>
                <w:kern w:val="2"/>
                <w:sz w:val="24"/>
                <w:szCs w:val="24"/>
              </w:rPr>
              <w:t>青田县</w:t>
            </w:r>
            <w:r>
              <w:rPr>
                <w:rFonts w:eastAsia="仿宋_GB2312"/>
                <w:kern w:val="2"/>
                <w:sz w:val="24"/>
                <w:szCs w:val="24"/>
              </w:rPr>
              <w:t>/</w:t>
            </w:r>
            <w:r>
              <w:rPr>
                <w:rFonts w:hint="eastAsia" w:eastAsia="仿宋_GB2312"/>
                <w:kern w:val="2"/>
                <w:sz w:val="24"/>
                <w:szCs w:val="24"/>
              </w:rPr>
              <w:t>云和县</w:t>
            </w:r>
            <w:r>
              <w:rPr>
                <w:rFonts w:eastAsia="仿宋_GB2312"/>
                <w:kern w:val="2"/>
                <w:sz w:val="24"/>
                <w:szCs w:val="24"/>
              </w:rPr>
              <w:t>/</w:t>
            </w:r>
            <w:r>
              <w:rPr>
                <w:rFonts w:hint="eastAsia" w:eastAsia="仿宋_GB2312"/>
                <w:kern w:val="2"/>
                <w:sz w:val="24"/>
                <w:szCs w:val="24"/>
              </w:rPr>
              <w:t>庆元县</w:t>
            </w:r>
            <w:r>
              <w:rPr>
                <w:rFonts w:eastAsia="仿宋_GB2312"/>
                <w:kern w:val="2"/>
                <w:sz w:val="24"/>
                <w:szCs w:val="24"/>
              </w:rPr>
              <w:t>/</w:t>
            </w:r>
            <w:r>
              <w:rPr>
                <w:rFonts w:hint="eastAsia" w:eastAsia="仿宋_GB2312"/>
                <w:kern w:val="2"/>
                <w:sz w:val="24"/>
                <w:szCs w:val="24"/>
              </w:rPr>
              <w:t>缙云县</w:t>
            </w:r>
            <w:r>
              <w:rPr>
                <w:rFonts w:eastAsia="仿宋_GB2312"/>
                <w:kern w:val="2"/>
                <w:sz w:val="24"/>
                <w:szCs w:val="24"/>
              </w:rPr>
              <w:t>/</w:t>
            </w:r>
            <w:r>
              <w:rPr>
                <w:rFonts w:hint="eastAsia" w:eastAsia="仿宋_GB2312"/>
                <w:kern w:val="2"/>
                <w:sz w:val="24"/>
                <w:szCs w:val="24"/>
              </w:rPr>
              <w:t>遂昌县</w:t>
            </w:r>
            <w:r>
              <w:rPr>
                <w:rFonts w:eastAsia="仿宋_GB2312"/>
                <w:kern w:val="2"/>
                <w:sz w:val="24"/>
                <w:szCs w:val="24"/>
              </w:rPr>
              <w:t>/</w:t>
            </w:r>
            <w:r>
              <w:rPr>
                <w:rFonts w:hint="eastAsia" w:eastAsia="仿宋_GB2312"/>
                <w:kern w:val="2"/>
                <w:sz w:val="24"/>
                <w:szCs w:val="24"/>
              </w:rPr>
              <w:t>松阳县</w:t>
            </w:r>
            <w:r>
              <w:rPr>
                <w:rFonts w:eastAsia="仿宋_GB2312"/>
                <w:kern w:val="2"/>
                <w:sz w:val="24"/>
                <w:szCs w:val="24"/>
              </w:rPr>
              <w:t>/</w:t>
            </w:r>
            <w:r>
              <w:rPr>
                <w:rFonts w:hint="eastAsia" w:eastAsia="仿宋_GB2312"/>
                <w:kern w:val="2"/>
                <w:sz w:val="24"/>
                <w:szCs w:val="24"/>
              </w:rPr>
              <w:t>景宁县</w:t>
            </w:r>
            <w:r>
              <w:rPr>
                <w:rFonts w:eastAsia="仿宋_GB2312"/>
                <w:kern w:val="2"/>
                <w:sz w:val="24"/>
                <w:szCs w:val="24"/>
              </w:rPr>
              <w:t>/</w:t>
            </w:r>
            <w:r>
              <w:rPr>
                <w:rFonts w:hint="eastAsia" w:eastAsia="仿宋_GB2312"/>
                <w:kern w:val="2"/>
                <w:sz w:val="24"/>
                <w:szCs w:val="24"/>
              </w:rPr>
              <w:t>经济开发区）</w:t>
            </w:r>
          </w:p>
          <w:p>
            <w:pPr>
              <w:pStyle w:val="15"/>
              <w:spacing w:line="400" w:lineRule="exact"/>
              <w:rPr>
                <w:rFonts w:eastAsia="仿宋_GB2312"/>
                <w:kern w:val="2"/>
                <w:sz w:val="24"/>
                <w:szCs w:val="24"/>
              </w:rPr>
            </w:pPr>
            <w:r>
              <w:rPr>
                <w:rFonts w:hint="eastAsia" w:eastAsia="仿宋_GB2312"/>
                <w:kern w:val="2"/>
                <w:sz w:val="24"/>
                <w:szCs w:val="24"/>
              </w:rPr>
              <w:t>□其他相关行业部门：主要涉及：</w:t>
            </w:r>
            <w:r>
              <w:rPr>
                <w:rFonts w:hint="eastAsia" w:eastAsia="仿宋_GB2312"/>
                <w:kern w:val="2"/>
                <w:sz w:val="24"/>
                <w:szCs w:val="24"/>
                <w:u w:val="single"/>
              </w:rPr>
              <w:t xml:space="preserve">                         等   </w:t>
            </w:r>
            <w:r>
              <w:rPr>
                <w:rFonts w:hint="eastAsia" w:eastAsia="仿宋_GB2312"/>
                <w:kern w:val="2"/>
                <w:sz w:val="24"/>
                <w:szCs w:val="24"/>
              </w:rPr>
              <w:t>个部门或下属事业单位。</w:t>
            </w:r>
          </w:p>
          <w:p>
            <w:pPr>
              <w:spacing w:line="0" w:lineRule="atLeast"/>
              <w:rPr>
                <w:rFonts w:ascii="宋体" w:hAnsi="宋体" w:eastAsia="宋体"/>
                <w:sz w:val="24"/>
                <w:szCs w:val="24"/>
              </w:rPr>
            </w:pPr>
            <w:r>
              <w:rPr>
                <w:rFonts w:hint="eastAsia"/>
                <w:sz w:val="24"/>
                <w:szCs w:val="24"/>
              </w:rPr>
              <w:t>□专业标技委 □行业协会 □科研机构 □检验检测机构 □大专院校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07" w:type="dxa"/>
            <w:vMerge w:val="continue"/>
            <w:vAlign w:val="center"/>
          </w:tcPr>
          <w:p>
            <w:pPr>
              <w:spacing w:beforeLines="50" w:afterLines="50"/>
              <w:jc w:val="center"/>
              <w:rPr>
                <w:rFonts w:ascii="黑体" w:hAnsi="黑体" w:eastAsia="黑体"/>
                <w:sz w:val="32"/>
                <w:szCs w:val="32"/>
              </w:rPr>
            </w:pPr>
          </w:p>
        </w:tc>
        <w:tc>
          <w:tcPr>
            <w:tcW w:w="13750" w:type="dxa"/>
            <w:vAlign w:val="center"/>
          </w:tcPr>
          <w:p>
            <w:pPr>
              <w:pStyle w:val="15"/>
              <w:spacing w:line="400" w:lineRule="exact"/>
              <w:rPr>
                <w:sz w:val="24"/>
                <w:szCs w:val="24"/>
              </w:rPr>
            </w:pPr>
            <w:r>
              <w:rPr>
                <w:rFonts w:hint="eastAsia" w:eastAsia="仿宋_GB2312"/>
                <w:kern w:val="2"/>
                <w:sz w:val="24"/>
                <w:szCs w:val="24"/>
              </w:rPr>
              <w:t>（2）县级行业领域相关部门（单位）：</w:t>
            </w:r>
          </w:p>
          <w:p>
            <w:pPr>
              <w:pStyle w:val="15"/>
              <w:spacing w:line="400" w:lineRule="exact"/>
              <w:rPr>
                <w:sz w:val="24"/>
                <w:szCs w:val="24"/>
                <w:u w:val="single"/>
              </w:rPr>
            </w:pPr>
            <w:r>
              <w:rPr>
                <w:rFonts w:hint="eastAsia" w:eastAsia="仿宋_GB2312"/>
                <w:sz w:val="24"/>
                <w:szCs w:val="24"/>
              </w:rPr>
              <w:sym w:font="Wingdings 2" w:char="F0A3"/>
            </w:r>
            <w:r>
              <w:rPr>
                <w:rFonts w:hint="eastAsia" w:eastAsia="仿宋_GB2312"/>
                <w:kern w:val="2"/>
                <w:sz w:val="24"/>
                <w:szCs w:val="24"/>
              </w:rPr>
              <w:t>县域地区个数</w:t>
            </w:r>
            <w:r>
              <w:rPr>
                <w:rFonts w:hint="eastAsia"/>
                <w:sz w:val="24"/>
                <w:szCs w:val="24"/>
                <w:u w:val="single"/>
              </w:rPr>
              <w:t xml:space="preserve">    </w:t>
            </w:r>
          </w:p>
          <w:p>
            <w:pPr>
              <w:pStyle w:val="15"/>
              <w:spacing w:line="400" w:lineRule="exact"/>
              <w:rPr>
                <w:rFonts w:eastAsia="仿宋_GB2312"/>
                <w:kern w:val="2"/>
                <w:sz w:val="24"/>
                <w:szCs w:val="24"/>
              </w:rPr>
            </w:pPr>
            <w:r>
              <w:rPr>
                <w:rFonts w:hint="eastAsia" w:eastAsia="仿宋_GB2312"/>
                <w:kern w:val="2"/>
                <w:sz w:val="24"/>
                <w:szCs w:val="24"/>
              </w:rPr>
              <w:t>□县级</w:t>
            </w:r>
            <w:r>
              <w:rPr>
                <w:rFonts w:hint="eastAsia" w:eastAsia="仿宋_GB2312"/>
                <w:kern w:val="2"/>
                <w:sz w:val="24"/>
                <w:szCs w:val="24"/>
                <w:u w:val="single"/>
              </w:rPr>
              <w:t xml:space="preserve">    </w:t>
            </w:r>
            <w:r>
              <w:rPr>
                <w:rFonts w:hint="eastAsia" w:eastAsia="仿宋_GB2312"/>
                <w:kern w:val="2"/>
                <w:sz w:val="24"/>
                <w:szCs w:val="24"/>
              </w:rPr>
              <w:t>行业主管（</w:t>
            </w:r>
            <w:r>
              <w:rPr>
                <w:rFonts w:hint="eastAsia" w:eastAsia="仿宋_GB2312"/>
                <w:kern w:val="2"/>
                <w:sz w:val="24"/>
                <w:szCs w:val="24"/>
                <w:u w:val="single"/>
              </w:rPr>
              <w:t>归口</w:t>
            </w:r>
            <w:r>
              <w:rPr>
                <w:rFonts w:hint="eastAsia" w:eastAsia="仿宋_GB2312"/>
                <w:kern w:val="2"/>
                <w:sz w:val="24"/>
                <w:szCs w:val="24"/>
              </w:rPr>
              <w:t>）部门：主要涉及：</w:t>
            </w:r>
            <w:r>
              <w:rPr>
                <w:rFonts w:hint="eastAsia" w:eastAsia="仿宋_GB2312"/>
                <w:kern w:val="2"/>
                <w:sz w:val="24"/>
                <w:szCs w:val="24"/>
                <w:u w:val="single"/>
              </w:rPr>
              <w:t xml:space="preserve">                         等   </w:t>
            </w:r>
            <w:r>
              <w:rPr>
                <w:rFonts w:hint="eastAsia" w:eastAsia="仿宋_GB2312"/>
                <w:kern w:val="2"/>
                <w:sz w:val="24"/>
                <w:szCs w:val="24"/>
              </w:rPr>
              <w:t>个相关业务科室或下属事业单位；</w:t>
            </w:r>
          </w:p>
          <w:p>
            <w:pPr>
              <w:pStyle w:val="15"/>
              <w:spacing w:line="400" w:lineRule="exact"/>
              <w:rPr>
                <w:rFonts w:eastAsia="仿宋_GB2312"/>
                <w:kern w:val="2"/>
                <w:sz w:val="24"/>
                <w:szCs w:val="24"/>
              </w:rPr>
            </w:pPr>
            <w:r>
              <w:rPr>
                <w:rFonts w:hint="eastAsia" w:eastAsia="仿宋_GB2312"/>
                <w:kern w:val="2"/>
                <w:sz w:val="24"/>
                <w:szCs w:val="24"/>
              </w:rPr>
              <w:t>□其他相关行业部门：主要涉及：</w:t>
            </w:r>
            <w:r>
              <w:rPr>
                <w:rFonts w:hint="eastAsia" w:eastAsia="仿宋_GB2312"/>
                <w:kern w:val="2"/>
                <w:sz w:val="24"/>
                <w:szCs w:val="24"/>
                <w:u w:val="single"/>
              </w:rPr>
              <w:t xml:space="preserve">                         等   </w:t>
            </w:r>
            <w:r>
              <w:rPr>
                <w:rFonts w:hint="eastAsia" w:eastAsia="仿宋_GB2312"/>
                <w:kern w:val="2"/>
                <w:sz w:val="24"/>
                <w:szCs w:val="24"/>
              </w:rPr>
              <w:t>个部门或下属事业单位。</w:t>
            </w:r>
          </w:p>
          <w:p>
            <w:pPr>
              <w:pStyle w:val="15"/>
              <w:spacing w:line="400" w:lineRule="exact"/>
              <w:rPr>
                <w:rFonts w:eastAsia="仿宋_GB2312"/>
                <w:kern w:val="2"/>
                <w:sz w:val="24"/>
                <w:szCs w:val="24"/>
              </w:rPr>
            </w:pPr>
            <w:r>
              <w:rPr>
                <w:rFonts w:hint="eastAsia" w:eastAsia="仿宋_GB2312"/>
                <w:kern w:val="2"/>
                <w:sz w:val="24"/>
                <w:szCs w:val="24"/>
              </w:rPr>
              <w:t>□专业标技委 □行业协会 □科研机构 □检验检测机构 □大专院校</w:t>
            </w:r>
          </w:p>
          <w:p>
            <w:pPr>
              <w:pStyle w:val="15"/>
              <w:spacing w:line="400" w:lineRule="exact"/>
              <w:rPr>
                <w:rFonts w:eastAsia="仿宋_GB2312"/>
                <w:kern w:val="2"/>
                <w:sz w:val="24"/>
                <w:szCs w:val="24"/>
              </w:rPr>
            </w:pPr>
            <w:r>
              <w:rPr>
                <w:rFonts w:hint="eastAsia" w:eastAsia="仿宋_GB2312"/>
                <w:kern w:val="2"/>
                <w:sz w:val="24"/>
                <w:szCs w:val="24"/>
              </w:rPr>
              <w:t>（3）标准相关利益方：</w:t>
            </w:r>
          </w:p>
          <w:p>
            <w:pPr>
              <w:spacing w:line="400" w:lineRule="exact"/>
              <w:rPr>
                <w:sz w:val="24"/>
                <w:szCs w:val="24"/>
              </w:rPr>
            </w:pPr>
            <w:r>
              <w:rPr>
                <w:rFonts w:hint="eastAsia"/>
                <w:sz w:val="24"/>
                <w:szCs w:val="24"/>
              </w:rPr>
              <w:t>□生产单位 □技术单位 □销售单位 □经营单位 □管理单位 □服务单位</w:t>
            </w:r>
          </w:p>
          <w:p>
            <w:pPr>
              <w:spacing w:line="0" w:lineRule="atLeast"/>
              <w:rPr>
                <w:rFonts w:ascii="宋体" w:hAnsi="宋体" w:eastAsia="宋体"/>
                <w:sz w:val="24"/>
                <w:szCs w:val="24"/>
              </w:rPr>
            </w:pPr>
            <w:r>
              <w:rPr>
                <w:rFonts w:hint="eastAsia"/>
                <w:sz w:val="24"/>
                <w:szCs w:val="24"/>
              </w:rPr>
              <w:t>□应用单位（使用单位）□评价单位 □其他单位</w:t>
            </w:r>
            <w:r>
              <w:rPr>
                <w:rFonts w:hint="eastAsia" w:ascii="仿宋_GB2312" w:hAnsi="宋体"/>
                <w:sz w:val="24"/>
                <w:szCs w:val="24"/>
              </w:rPr>
              <w:t xml:space="preserve">  </w:t>
            </w:r>
          </w:p>
        </w:tc>
      </w:tr>
    </w:tbl>
    <w:p>
      <w:pPr>
        <w:spacing w:line="20" w:lineRule="exact"/>
      </w:pPr>
    </w:p>
    <w:p>
      <w:pPr>
        <w:spacing w:line="20" w:lineRule="exact"/>
      </w:pPr>
    </w:p>
    <w:p/>
    <w:sectPr>
      <w:pgSz w:w="16838" w:h="11906" w:orient="landscape"/>
      <w:pgMar w:top="720" w:right="720" w:bottom="720" w:left="72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83844"/>
    <w:multiLevelType w:val="multilevel"/>
    <w:tmpl w:val="0D983844"/>
    <w:lvl w:ilvl="0" w:tentative="0">
      <w:start w:val="1"/>
      <w:numFmt w:val="decimal"/>
      <w:pStyle w:val="2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1FC91163"/>
    <w:multiLevelType w:val="multilevel"/>
    <w:tmpl w:val="1FC91163"/>
    <w:lvl w:ilvl="0" w:tentative="0">
      <w:start w:val="1"/>
      <w:numFmt w:val="decimal"/>
      <w:pStyle w:val="1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2827D5B"/>
    <w:multiLevelType w:val="multilevel"/>
    <w:tmpl w:val="22827D5B"/>
    <w:lvl w:ilvl="0" w:tentative="0">
      <w:start w:val="1"/>
      <w:numFmt w:val="none"/>
      <w:pStyle w:val="2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2CE21E4B"/>
    <w:multiLevelType w:val="multilevel"/>
    <w:tmpl w:val="2CE21E4B"/>
    <w:lvl w:ilvl="0" w:tentative="0">
      <w:start w:val="1"/>
      <w:numFmt w:val="chineseCountingThousand"/>
      <w:suff w:val="nothing"/>
      <w:lvlText w:val="%1、"/>
      <w:lvlJc w:val="left"/>
      <w:pPr>
        <w:ind w:left="1287"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6DBF04F4"/>
    <w:multiLevelType w:val="multilevel"/>
    <w:tmpl w:val="6DBF04F4"/>
    <w:lvl w:ilvl="0" w:tentative="0">
      <w:start w:val="1"/>
      <w:numFmt w:val="none"/>
      <w:pStyle w:val="2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0396"/>
    <w:rsid w:val="00254598"/>
    <w:rsid w:val="00306665"/>
    <w:rsid w:val="003862B6"/>
    <w:rsid w:val="005B6D39"/>
    <w:rsid w:val="00610396"/>
    <w:rsid w:val="0067024E"/>
    <w:rsid w:val="008A6B3B"/>
    <w:rsid w:val="008C62F0"/>
    <w:rsid w:val="00A020AB"/>
    <w:rsid w:val="00AB1E4B"/>
    <w:rsid w:val="00B13C6B"/>
    <w:rsid w:val="00BB11F7"/>
    <w:rsid w:val="00BD72B1"/>
    <w:rsid w:val="00C859B8"/>
    <w:rsid w:val="00E42189"/>
    <w:rsid w:val="00FD4B99"/>
    <w:rsid w:val="17221D91"/>
    <w:rsid w:val="18C52707"/>
    <w:rsid w:val="3FC84838"/>
    <w:rsid w:val="59805160"/>
    <w:rsid w:val="76904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eastAsia="宋体"/>
      <w:sz w:val="18"/>
      <w:szCs w:val="18"/>
    </w:rPr>
  </w:style>
  <w:style w:type="paragraph" w:styleId="3">
    <w:name w:val="annotation text"/>
    <w:basedOn w:val="1"/>
    <w:link w:val="11"/>
    <w:semiHidden/>
    <w:unhideWhenUsed/>
    <w:qFormat/>
    <w:uiPriority w:val="99"/>
    <w:pPr>
      <w:jc w:val="left"/>
    </w:p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Balloon Text"/>
    <w:basedOn w:val="1"/>
    <w:link w:val="12"/>
    <w:semiHidden/>
    <w:unhideWhenUsed/>
    <w:qFormat/>
    <w:uiPriority w:val="99"/>
    <w:rPr>
      <w:sz w:val="18"/>
      <w:szCs w:val="18"/>
    </w:rPr>
  </w:style>
  <w:style w:type="paragraph" w:styleId="6">
    <w:name w:val="annotation subject"/>
    <w:basedOn w:val="3"/>
    <w:next w:val="3"/>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文字 Char"/>
    <w:basedOn w:val="8"/>
    <w:link w:val="3"/>
    <w:semiHidden/>
    <w:qFormat/>
    <w:uiPriority w:val="99"/>
  </w:style>
  <w:style w:type="character" w:customStyle="1" w:styleId="12">
    <w:name w:val="批注框文本 Char"/>
    <w:basedOn w:val="8"/>
    <w:link w:val="5"/>
    <w:semiHidden/>
    <w:qFormat/>
    <w:uiPriority w:val="99"/>
    <w:rPr>
      <w:sz w:val="18"/>
      <w:szCs w:val="18"/>
    </w:rPr>
  </w:style>
  <w:style w:type="character" w:customStyle="1" w:styleId="13">
    <w:name w:val="文档结构图 Char"/>
    <w:basedOn w:val="8"/>
    <w:link w:val="2"/>
    <w:semiHidden/>
    <w:qFormat/>
    <w:uiPriority w:val="99"/>
    <w:rPr>
      <w:rFonts w:ascii="宋体" w:eastAsia="宋体"/>
      <w:sz w:val="18"/>
      <w:szCs w:val="18"/>
    </w:rPr>
  </w:style>
  <w:style w:type="character" w:customStyle="1" w:styleId="14">
    <w:name w:val="批注主题 Char"/>
    <w:basedOn w:val="11"/>
    <w:link w:val="6"/>
    <w:semiHidden/>
    <w:qFormat/>
    <w:uiPriority w:val="99"/>
    <w:rPr>
      <w:b/>
      <w:bCs/>
    </w:rPr>
  </w:style>
  <w:style w:type="paragraph" w:customStyle="1" w:styleId="15">
    <w:name w:val="p0"/>
    <w:basedOn w:val="1"/>
    <w:qFormat/>
    <w:uiPriority w:val="99"/>
    <w:pPr>
      <w:widowControl/>
    </w:pPr>
    <w:rPr>
      <w:rFonts w:ascii="Times New Roman" w:hAnsi="Times New Roman" w:eastAsia="宋体" w:cs="Times New Roman"/>
      <w:kern w:val="0"/>
      <w:szCs w:val="21"/>
    </w:rPr>
  </w:style>
  <w:style w:type="paragraph" w:customStyle="1" w:styleId="16">
    <w:name w:val="二级条标题"/>
    <w:basedOn w:val="17"/>
    <w:next w:val="18"/>
    <w:qFormat/>
    <w:uiPriority w:val="0"/>
    <w:pPr>
      <w:numPr>
        <w:ilvl w:val="2"/>
        <w:numId w:val="1"/>
      </w:numPr>
      <w:spacing w:before="50" w:after="50"/>
      <w:outlineLvl w:val="3"/>
    </w:pPr>
  </w:style>
  <w:style w:type="paragraph" w:customStyle="1" w:styleId="17">
    <w:name w:val="一级条标题"/>
    <w:next w:val="18"/>
    <w:qFormat/>
    <w:uiPriority w:val="0"/>
    <w:pPr>
      <w:numPr>
        <w:ilvl w:val="1"/>
        <w:numId w:val="1"/>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18">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19">
    <w:name w:val="章标题"/>
    <w:next w:val="18"/>
    <w:uiPriority w:val="0"/>
    <w:pPr>
      <w:numPr>
        <w:ilvl w:val="0"/>
        <w:numId w:val="1"/>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20">
    <w:name w:val="正文图标题"/>
    <w:next w:val="18"/>
    <w:qFormat/>
    <w:uiPriority w:val="0"/>
    <w:pPr>
      <w:numPr>
        <w:ilvl w:val="0"/>
        <w:numId w:val="2"/>
      </w:numPr>
      <w:spacing w:before="156" w:beforeLines="50" w:after="156" w:afterLines="50"/>
      <w:jc w:val="center"/>
    </w:pPr>
    <w:rPr>
      <w:rFonts w:ascii="黑体" w:hAnsi="Calibri" w:eastAsia="黑体" w:cs="Times New Roman"/>
      <w:sz w:val="21"/>
      <w:lang w:val="en-US" w:eastAsia="zh-CN" w:bidi="ar-SA"/>
    </w:rPr>
  </w:style>
  <w:style w:type="paragraph" w:customStyle="1" w:styleId="21">
    <w:name w:val="注：（正文）"/>
    <w:basedOn w:val="22"/>
    <w:next w:val="18"/>
    <w:qFormat/>
    <w:uiPriority w:val="0"/>
    <w:pPr>
      <w:numPr>
        <w:ilvl w:val="0"/>
        <w:numId w:val="3"/>
      </w:numPr>
    </w:pPr>
  </w:style>
  <w:style w:type="paragraph" w:customStyle="1" w:styleId="22">
    <w:name w:val="注："/>
    <w:next w:val="18"/>
    <w:qFormat/>
    <w:uiPriority w:val="0"/>
    <w:pPr>
      <w:widowControl w:val="0"/>
      <w:numPr>
        <w:ilvl w:val="0"/>
        <w:numId w:val="4"/>
      </w:numPr>
      <w:autoSpaceDE w:val="0"/>
      <w:autoSpaceDN w:val="0"/>
      <w:jc w:val="both"/>
    </w:pPr>
    <w:rPr>
      <w:rFonts w:ascii="宋体" w:hAnsi="Calibri"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B6811-D9F4-43F0-B16E-4314315C0E12}">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8</Pages>
  <Words>268</Words>
  <Characters>1533</Characters>
  <Lines>12</Lines>
  <Paragraphs>3</Paragraphs>
  <TotalTime>7</TotalTime>
  <ScaleCrop>false</ScaleCrop>
  <LinksUpToDate>false</LinksUpToDate>
  <CharactersWithSpaces>1798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2020-04-28T07:04:00Z</dcterms:created>
  <dc:creator>SkyUser</dc:creator>
  <cp:lastModifiedBy>dell</cp:lastModifiedBy>
  <dcterms:modified xsi:type="dcterms:W3CDTF">2021-05-11T06:40:58Z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A29BF309EA184E5D8951E7D0D5E7BC38</vt:lpwstr>
  </property>
</Properties>
</file>