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82" w:firstLineChars="405"/>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不合格项目解读</w:t>
      </w:r>
    </w:p>
    <w:p>
      <w:pPr>
        <w:numPr>
          <w:ilvl w:val="0"/>
          <w:numId w:val="0"/>
        </w:numP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w:t>
      </w:r>
      <w:r>
        <w:rPr>
          <w:rFonts w:hint="eastAsia" w:ascii="楷体_GB2312" w:hAnsi="楷体_GB2312" w:eastAsia="楷体_GB2312" w:cs="楷体_GB2312"/>
          <w:kern w:val="2"/>
          <w:sz w:val="32"/>
          <w:szCs w:val="32"/>
          <w:lang w:val="en-US" w:eastAsia="zh-CN" w:bidi="ar-SA"/>
        </w:rPr>
        <w:t xml:space="preserve">  一、铅</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等线" w:eastAsia="仿宋_GB2312"/>
          <w:sz w:val="32"/>
          <w:szCs w:val="32"/>
        </w:rPr>
        <w:t>铅是一种慢性和积累性毒物，进入人体后，少部分会随着身体代谢排出体外，大部分会在体内沉积，危害人体健康。《食品安全国家标准 食品中污染物限量》（GB 2762-2017）中规定，</w:t>
      </w:r>
      <w:r>
        <w:rPr>
          <w:rFonts w:hint="eastAsia" w:ascii="仿宋_GB2312" w:hAnsi="仿宋_GB2312" w:eastAsia="仿宋_GB2312" w:cs="仿宋_GB2312"/>
          <w:sz w:val="32"/>
          <w:szCs w:val="32"/>
          <w:lang w:eastAsia="zh-CN"/>
        </w:rPr>
        <w:t>油豆腐</w:t>
      </w:r>
      <w:r>
        <w:rPr>
          <w:rFonts w:hint="eastAsia" w:ascii="仿宋_GB2312" w:hAnsi="等线" w:eastAsia="仿宋_GB2312"/>
          <w:sz w:val="32"/>
          <w:szCs w:val="32"/>
        </w:rPr>
        <w:t>中铅的最大限量值为0</w:t>
      </w:r>
      <w:r>
        <w:rPr>
          <w:rFonts w:hint="eastAsia" w:ascii="仿宋_GB2312" w:hAnsi="等线" w:eastAsia="仿宋_GB2312"/>
          <w:sz w:val="32"/>
          <w:szCs w:val="32"/>
          <w:lang w:val="en-US" w:eastAsia="zh-CN"/>
        </w:rPr>
        <w:t>.5</w:t>
      </w:r>
      <w:r>
        <w:rPr>
          <w:rFonts w:hint="eastAsia" w:ascii="仿宋_GB2312" w:hAnsi="等线" w:eastAsia="仿宋_GB2312"/>
          <w:sz w:val="32"/>
          <w:szCs w:val="32"/>
        </w:rPr>
        <w:t>mg/kg。产品铅超标的原因可能是，企业在生产时未对原料进行严格验收或为降低产品成本而采用劣质原料，由生产原料或辅料带入到产品中；也可能是食品生产加工过程中的加工设备、容器、包装材料中的铅迁移带入。</w:t>
      </w:r>
    </w:p>
    <w:p>
      <w:pPr>
        <w:numPr>
          <w:ilvl w:val="0"/>
          <w:numId w:val="1"/>
        </w:numPr>
        <w:ind w:left="420" w:leftChars="0" w:firstLine="320" w:firstLineChars="1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铝的残留量</w:t>
      </w:r>
    </w:p>
    <w:p>
      <w:pPr>
        <w:ind w:firstLine="640" w:firstLineChars="200"/>
        <w:rPr>
          <w:rFonts w:hint="eastAsia" w:ascii="仿宋_GB2312" w:hAnsi="仿宋_GB2312" w:eastAsia="仿宋_GB2312" w:cs="仿宋_GB2312"/>
          <w:sz w:val="32"/>
          <w:szCs w:val="32"/>
          <w:lang w:val="zh-CN"/>
        </w:rPr>
      </w:pPr>
      <w:r>
        <w:rPr>
          <w:rFonts w:hint="eastAsia" w:ascii="楷体_GB2312" w:hAnsi="楷体_GB2312" w:eastAsia="楷体_GB2312" w:cs="楷体_GB2312"/>
          <w:kern w:val="2"/>
          <w:sz w:val="32"/>
          <w:szCs w:val="32"/>
          <w:lang w:val="en-US" w:eastAsia="zh-CN" w:bidi="ar-SA"/>
        </w:rPr>
        <w:t xml:space="preserve"> </w:t>
      </w:r>
      <w:r>
        <w:rPr>
          <w:rFonts w:hint="eastAsia" w:ascii="仿宋_GB2312" w:hAnsi="仿宋_GB2312" w:eastAsia="仿宋_GB2312" w:cs="仿宋_GB2312"/>
          <w:color w:val="000000"/>
          <w:sz w:val="32"/>
          <w:szCs w:val="32"/>
          <w:lang w:val="zh-CN"/>
        </w:rPr>
        <w:t>含铝食品添加剂可用作膨松剂、稳定剂、抗结剂和染色料等，《食品安全国家标准 食品添加剂使用标准》（GB 2760-2014）中规定，油炸面制品中铝的最大残留限量值为</w:t>
      </w:r>
      <w:r>
        <w:rPr>
          <w:rFonts w:ascii="仿宋_GB2312" w:hAnsi="仿宋_GB2312" w:eastAsia="仿宋_GB2312" w:cs="仿宋_GB2312"/>
          <w:color w:val="000000"/>
          <w:sz w:val="32"/>
          <w:szCs w:val="32"/>
          <w:lang w:val="zh-CN"/>
        </w:rPr>
        <w:t>1</w:t>
      </w:r>
      <w:r>
        <w:rPr>
          <w:rFonts w:hint="eastAsia" w:ascii="仿宋_GB2312" w:hAnsi="仿宋_GB2312" w:eastAsia="仿宋_GB2312" w:cs="仿宋_GB2312"/>
          <w:color w:val="000000"/>
          <w:sz w:val="32"/>
          <w:szCs w:val="32"/>
          <w:lang w:val="zh-CN"/>
        </w:rPr>
        <w:t>00mg</w:t>
      </w:r>
      <w:r>
        <w:rPr>
          <w:rFonts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lang w:val="zh-CN"/>
        </w:rPr>
        <w:t>kg。铝残留量超标的原因可能是在生产加工过程中超限量、超范围使用含铝添加剂，或者其使用的复配添加剂中铝含量过高。</w:t>
      </w:r>
      <w:r>
        <w:rPr>
          <w:rFonts w:hint="eastAsia" w:ascii="仿宋_GB2312" w:hAnsi="仿宋_GB2312" w:eastAsia="仿宋_GB2312" w:cs="仿宋_GB2312"/>
          <w:sz w:val="32"/>
          <w:szCs w:val="32"/>
          <w:lang w:val="zh-CN"/>
        </w:rPr>
        <w:t>铝的主要毒性表现在神经毒性、生殖和发育毒性，没有致癌性。铝虽然具有毒性，但并不是只要摄入就会对人体健康产生危害，这不仅取决于食品中铝的含量，还与食用这些含铝食品的数量以及食用时间长短密切相关。</w:t>
      </w:r>
    </w:p>
    <w:p>
      <w:pPr>
        <w:numPr>
          <w:ilvl w:val="0"/>
          <w:numId w:val="1"/>
        </w:numPr>
        <w:ind w:left="420" w:leftChars="0" w:firstLine="320" w:firstLineChars="1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镉</w:t>
      </w:r>
    </w:p>
    <w:p>
      <w:pPr>
        <w:ind w:firstLine="640" w:firstLineChars="200"/>
        <w:rPr>
          <w:rFonts w:hint="eastAsia" w:ascii="仿宋_GB2312" w:eastAsia="仿宋_GB2312"/>
          <w:sz w:val="32"/>
          <w:szCs w:val="32"/>
        </w:rPr>
      </w:pPr>
      <w:r>
        <w:rPr>
          <w:rFonts w:hint="eastAsia" w:ascii="仿宋_GB2312" w:eastAsia="仿宋_GB2312"/>
          <w:sz w:val="32"/>
          <w:szCs w:val="32"/>
        </w:rPr>
        <w:t>镉是最常见的重金属元素污染物之一。镉对人体具有慢性蓄积性的危害，长期摄入镉含量超标的食品，可能引起肾脏和骨骼损伤等健康危害</w:t>
      </w:r>
      <w:r>
        <w:rPr>
          <w:rFonts w:hint="eastAsia" w:ascii="仿宋_GB2312" w:eastAsia="仿宋_GB2312"/>
          <w:sz w:val="32"/>
          <w:szCs w:val="32"/>
          <w:lang w:eastAsia="zh-CN"/>
        </w:rPr>
        <w:t>。</w:t>
      </w:r>
      <w:r>
        <w:rPr>
          <w:rFonts w:hint="eastAsia" w:ascii="仿宋_GB2312" w:eastAsia="仿宋_GB2312"/>
          <w:sz w:val="32"/>
          <w:szCs w:val="32"/>
        </w:rPr>
        <w:t>《食品安全国家标准 食品中污染物限量》（GB 2762-2017）中规定，镉在鲜、冻水产动物（甲壳类）中最大限量值为0.5mg/kg。</w:t>
      </w:r>
      <w:r>
        <w:rPr>
          <w:rFonts w:hint="eastAsia" w:ascii="仿宋_GB2312" w:eastAsia="仿宋_GB2312"/>
          <w:sz w:val="32"/>
          <w:szCs w:val="32"/>
          <w:lang w:eastAsia="zh-CN"/>
        </w:rPr>
        <w:t>梭子蟹</w:t>
      </w:r>
      <w:r>
        <w:rPr>
          <w:rFonts w:hint="eastAsia" w:ascii="仿宋_GB2312" w:eastAsia="仿宋_GB2312"/>
          <w:sz w:val="32"/>
          <w:szCs w:val="32"/>
        </w:rPr>
        <w:t>中重金属镉超标的原因，可能是在生长过程中富集了环境中的镉元素。</w:t>
      </w:r>
    </w:p>
    <w:p>
      <w:pPr>
        <w:numPr>
          <w:ilvl w:val="0"/>
          <w:numId w:val="0"/>
        </w:numPr>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四、恩诺沙星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恩诺沙星属于氟喹诺酮类药物，是一类人工合成的广谱抗菌药，用于治疗动物的皮肤感染、呼吸道感染等，是动物专属用药。《食品安全国家标准 食品中兽药最大残留限量》（GB 31650-2019）中规定，恩诺沙星在牛蛙中的最高残留限量为100μg/kg。长期食用恩诺沙星残留超标的食品，对人体健康有一定影响。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color w:val="000000"/>
          <w:sz w:val="32"/>
          <w:szCs w:val="32"/>
          <w:lang w:eastAsia="zh-CN"/>
        </w:rPr>
        <w:t>6-苄基腺嘌呤</w:t>
      </w:r>
    </w:p>
    <w:p>
      <w:pPr>
        <w:rPr>
          <w:rFonts w:hint="eastAsia" w:ascii="仿宋_GB2312" w:hAnsi="仿宋" w:eastAsia="仿宋_GB2312" w:cs="Arial"/>
          <w:sz w:val="32"/>
          <w:szCs w:val="32"/>
          <w:lang w:val="en-US" w:eastAsia="zh-CN"/>
        </w:rPr>
      </w:pPr>
      <w:r>
        <w:rPr>
          <w:rFonts w:hint="eastAsia"/>
          <w:lang w:val="en-US" w:eastAsia="zh-CN"/>
        </w:rPr>
        <w:t xml:space="preserve"> </w:t>
      </w:r>
      <w:r>
        <w:rPr>
          <w:rFonts w:hint="eastAsia" w:ascii="仿宋_GB2312" w:hAnsi="仿宋" w:eastAsia="仿宋_GB2312" w:cs="Arial"/>
          <w:sz w:val="32"/>
          <w:szCs w:val="32"/>
          <w:lang w:val="en-US" w:eastAsia="zh-CN"/>
        </w:rPr>
        <w:t xml:space="preserve">   </w:t>
      </w:r>
      <w:r>
        <w:rPr>
          <w:rFonts w:hint="eastAsia" w:ascii="仿宋_GB2312" w:hAnsi="仿宋" w:eastAsia="仿宋_GB2312" w:cs="Arial"/>
          <w:sz w:val="32"/>
          <w:szCs w:val="32"/>
        </w:rPr>
        <w:t>6-苄基腺嘌呤是一种生长调节剂，可以促进细胞分裂，加快豆芽生长。根据原国家食品药品监督管理总局、农业部、国家卫生和计划生育委员会2015年第11号《关于豆芽生产过程中禁止使用6-苄基腺嘌呤等物质的公告》规定，</w:t>
      </w:r>
      <w:bookmarkStart w:id="0" w:name="_GoBack"/>
      <w:bookmarkEnd w:id="0"/>
      <w:r>
        <w:rPr>
          <w:rFonts w:hint="eastAsia" w:ascii="仿宋_GB2312" w:hAnsi="仿宋" w:eastAsia="仿宋_GB2312" w:cs="Arial"/>
          <w:sz w:val="32"/>
          <w:szCs w:val="32"/>
        </w:rPr>
        <w:t>6-苄基腺嘌呤作为低毒农药登记管理并限定了使用范围，豆芽生产不在可使用范围之列，目前在豆芽生产过程中使用上述物质的安全性尚无结论。但为确保豆芽食用安全，豆芽生产过程中不得使用上述物质。不合格原因可能是种植户在种植过程中违规使用所致。</w:t>
      </w:r>
    </w:p>
    <w:p>
      <w:pPr>
        <w:ind w:firstLine="960" w:firstLineChars="300"/>
        <w:rPr>
          <w:rFonts w:hint="eastAsia" w:ascii="仿宋_GB2312" w:hAnsi="仿宋" w:eastAsia="仿宋_GB2312" w:cs="Arial"/>
          <w:sz w:val="32"/>
          <w:szCs w:val="32"/>
          <w:lang w:val="en-US" w:eastAsia="zh-CN"/>
        </w:rPr>
      </w:pPr>
    </w:p>
    <w:p>
      <w:pPr>
        <w:ind w:firstLine="640" w:firstLineChars="200"/>
        <w:rPr>
          <w:rFonts w:hint="eastAsia" w:ascii="黑体" w:hAnsi="黑体" w:eastAsia="黑体" w:cs="黑体"/>
          <w:b w:val="0"/>
          <w:bCs w:val="0"/>
          <w:color w:val="000000"/>
          <w:sz w:val="32"/>
          <w:szCs w:val="32"/>
          <w:lang w:val="en-US" w:eastAsia="zh-CN"/>
        </w:rPr>
      </w:pPr>
    </w:p>
    <w:p>
      <w:pPr>
        <w:ind w:firstLine="640" w:firstLineChars="200"/>
        <w:rPr>
          <w:rFonts w:hint="eastAsia" w:ascii="黑体" w:hAnsi="黑体" w:eastAsia="黑体" w:cs="黑体"/>
          <w:b w:val="0"/>
          <w:bCs w:val="0"/>
          <w:color w:val="000000"/>
          <w:sz w:val="32"/>
          <w:szCs w:val="32"/>
          <w:lang w:val="en-US" w:eastAsia="zh-CN"/>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CE3FFA"/>
    <w:multiLevelType w:val="singleLevel"/>
    <w:tmpl w:val="F7CE3FF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D164B"/>
    <w:rsid w:val="1900364F"/>
    <w:rsid w:val="46FD274B"/>
    <w:rsid w:val="5F75FE85"/>
    <w:rsid w:val="76DD164B"/>
    <w:rsid w:val="7FDF1D81"/>
    <w:rsid w:val="FFF6E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2021-09-11T10:26:00Z</dcterms:created>
  <dc:creator>杨莉</dc:creator>
  <cp:lastModifiedBy>unis</cp:lastModifiedBy>
  <cp:lastPrinted>2021-10-10T03:04:00Z</cp:lastPrinted>
  <dcterms:modified xsi:type="dcterms:W3CDTF">2021-10-09T15:02:08Z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